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bottomFromText="510" w:vertAnchor="page" w:horzAnchor="page" w:tblpX="1872" w:tblpY="1759"/>
        <w:tblOverlap w:val="nev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722"/>
        <w:gridCol w:w="3629"/>
        <w:gridCol w:w="2778"/>
      </w:tblGrid>
      <w:tr w:rsidR="00B50ACF" w:rsidRPr="002470BE" w14:paraId="37A5B93A" w14:textId="77777777" w:rsidTr="510E25AA">
        <w:trPr>
          <w:cantSplit/>
          <w:trHeight w:hRule="exact" w:val="1191"/>
        </w:trPr>
        <w:tc>
          <w:tcPr>
            <w:tcW w:w="6351" w:type="dxa"/>
            <w:gridSpan w:val="2"/>
          </w:tcPr>
          <w:p w14:paraId="19B43570" w14:textId="77777777" w:rsidR="00115501" w:rsidRPr="00192B82" w:rsidRDefault="00115501" w:rsidP="00C14B56">
            <w:pPr>
              <w:pStyle w:val="01Brieftekst"/>
              <w:rPr>
                <w:rFonts w:cstheme="minorHAnsi"/>
              </w:rPr>
            </w:pPr>
            <w:permStart w:id="55534194" w:ed="dkeizer@netbeheernederland.nl"/>
            <w:permEnd w:id="55534194"/>
          </w:p>
        </w:tc>
        <w:tc>
          <w:tcPr>
            <w:tcW w:w="2778" w:type="dxa"/>
            <w:vMerge w:val="restart"/>
          </w:tcPr>
          <w:p w14:paraId="3172D4B1" w14:textId="77777777" w:rsidR="00115501" w:rsidRPr="00192B82" w:rsidRDefault="00635F54" w:rsidP="001713F1">
            <w:pPr>
              <w:pStyle w:val="07Contactgegevens"/>
              <w:rPr>
                <w:rFonts w:cstheme="minorHAnsi"/>
                <w:b/>
                <w:noProof/>
              </w:rPr>
            </w:pPr>
            <w:r w:rsidRPr="06E9B53A">
              <w:rPr>
                <w:b/>
              </w:rPr>
              <w:t>Netbeheer Nederland</w:t>
            </w:r>
          </w:p>
          <w:p w14:paraId="1D565D53" w14:textId="77777777" w:rsidR="00115501" w:rsidRPr="00192B82" w:rsidRDefault="00635F54" w:rsidP="001713F1">
            <w:pPr>
              <w:pStyle w:val="07Contactgegevens"/>
              <w:rPr>
                <w:rFonts w:cstheme="minorHAnsi"/>
                <w:noProof/>
              </w:rPr>
            </w:pPr>
            <w:r w:rsidRPr="06E9B53A">
              <w:t>Anna van Buerenplein 43</w:t>
            </w:r>
          </w:p>
          <w:p w14:paraId="1546F686" w14:textId="77777777" w:rsidR="00115501" w:rsidRPr="00235D45" w:rsidRDefault="00635F54" w:rsidP="001713F1">
            <w:pPr>
              <w:pStyle w:val="07Contactgegevens"/>
              <w:rPr>
                <w:rFonts w:cstheme="minorHAnsi"/>
                <w:noProof/>
                <w:lang w:val="de-DE"/>
              </w:rPr>
            </w:pPr>
            <w:r w:rsidRPr="06E9B53A">
              <w:rPr>
                <w:lang w:val="de-DE"/>
              </w:rPr>
              <w:t>2595 DA Den Haag</w:t>
            </w:r>
          </w:p>
          <w:p w14:paraId="5E6C1D16" w14:textId="77777777" w:rsidR="00115501" w:rsidRPr="00235D45" w:rsidRDefault="00115501" w:rsidP="001713F1">
            <w:pPr>
              <w:pStyle w:val="07Contactgegevens"/>
              <w:rPr>
                <w:rFonts w:cstheme="minorHAnsi"/>
                <w:noProof/>
                <w:lang w:val="de-DE"/>
              </w:rPr>
            </w:pPr>
          </w:p>
          <w:p w14:paraId="74A4CDD9" w14:textId="77777777" w:rsidR="00115501" w:rsidRPr="00235D45" w:rsidRDefault="00635F54" w:rsidP="001713F1">
            <w:pPr>
              <w:pStyle w:val="07Contactgegevens"/>
              <w:rPr>
                <w:rFonts w:cstheme="minorHAnsi"/>
                <w:noProof/>
                <w:lang w:val="de-DE"/>
              </w:rPr>
            </w:pPr>
            <w:r w:rsidRPr="06E9B53A">
              <w:rPr>
                <w:lang w:val="de-DE"/>
              </w:rPr>
              <w:t>Postbus 90608</w:t>
            </w:r>
          </w:p>
          <w:p w14:paraId="7179FD82" w14:textId="77777777" w:rsidR="00115501" w:rsidRPr="00235D45" w:rsidRDefault="00635F54" w:rsidP="001713F1">
            <w:pPr>
              <w:pStyle w:val="07Contactgegevens"/>
              <w:rPr>
                <w:rFonts w:cstheme="minorHAnsi"/>
                <w:noProof/>
                <w:lang w:val="de-DE"/>
              </w:rPr>
            </w:pPr>
            <w:r w:rsidRPr="06E9B53A">
              <w:rPr>
                <w:lang w:val="de-DE"/>
              </w:rPr>
              <w:t>2509 LP Den Haag</w:t>
            </w:r>
          </w:p>
          <w:p w14:paraId="6FFF51D8" w14:textId="77777777" w:rsidR="00115501" w:rsidRPr="00235D45" w:rsidRDefault="00635F54" w:rsidP="001713F1">
            <w:pPr>
              <w:pStyle w:val="07Contactgegevens"/>
              <w:rPr>
                <w:rFonts w:cstheme="minorHAnsi"/>
                <w:noProof/>
                <w:lang w:val="de-DE"/>
              </w:rPr>
            </w:pPr>
            <w:r w:rsidRPr="06E9B53A">
              <w:rPr>
                <w:lang w:val="de-DE"/>
              </w:rPr>
              <w:t>070 205 50 00</w:t>
            </w:r>
          </w:p>
          <w:p w14:paraId="30F3C1C8" w14:textId="77777777" w:rsidR="00115501" w:rsidRPr="00235D45" w:rsidRDefault="00635F54" w:rsidP="001713F1">
            <w:pPr>
              <w:pStyle w:val="07Contactgegevens"/>
              <w:rPr>
                <w:rFonts w:cstheme="minorHAnsi"/>
                <w:noProof/>
                <w:lang w:val="de-DE"/>
              </w:rPr>
            </w:pPr>
            <w:r w:rsidRPr="06E9B53A">
              <w:rPr>
                <w:lang w:val="de-DE"/>
              </w:rPr>
              <w:t>secretariaat@netbeheernederland.nl</w:t>
            </w:r>
          </w:p>
          <w:p w14:paraId="125DE84E" w14:textId="77777777" w:rsidR="00115501" w:rsidRPr="00235D45" w:rsidRDefault="00635F54" w:rsidP="001713F1">
            <w:pPr>
              <w:pStyle w:val="07Contactgegevens"/>
              <w:rPr>
                <w:rFonts w:cstheme="minorHAnsi"/>
                <w:lang w:val="de-DE"/>
              </w:rPr>
            </w:pPr>
            <w:r w:rsidRPr="06E9B53A">
              <w:rPr>
                <w:lang w:val="de-DE"/>
              </w:rPr>
              <w:t>netbeheernederland.nl</w:t>
            </w:r>
          </w:p>
        </w:tc>
      </w:tr>
      <w:tr w:rsidR="00B50ACF" w14:paraId="492C2B35" w14:textId="77777777" w:rsidTr="510E25AA">
        <w:trPr>
          <w:cantSplit/>
          <w:trHeight w:hRule="exact" w:val="2041"/>
        </w:trPr>
        <w:tc>
          <w:tcPr>
            <w:tcW w:w="6351" w:type="dxa"/>
            <w:gridSpan w:val="2"/>
          </w:tcPr>
          <w:p w14:paraId="6BBFA515" w14:textId="77777777" w:rsidR="00115501" w:rsidRPr="00192B82" w:rsidRDefault="00635F54" w:rsidP="00192B82">
            <w:pPr>
              <w:pStyle w:val="01Brieftekst"/>
              <w:rPr>
                <w:rFonts w:cstheme="minorHAnsi"/>
              </w:rPr>
            </w:pPr>
            <w:r w:rsidRPr="06E9B53A">
              <w:t>Ministerie van Economische Zaken en Klimaat</w:t>
            </w:r>
          </w:p>
          <w:p w14:paraId="3CC55F1D" w14:textId="6DFEC2E5" w:rsidR="00884F73" w:rsidRDefault="00884F73" w:rsidP="00192B82">
            <w:pPr>
              <w:pStyle w:val="01Brieftekst"/>
            </w:pPr>
            <w:r w:rsidRPr="1F1F20B1">
              <w:t>t.a.v.</w:t>
            </w:r>
            <w:r w:rsidR="3290FD91" w:rsidRPr="1F1F20B1">
              <w:rPr>
                <w:noProof/>
              </w:rPr>
              <w:t xml:space="preserve"> de minister voor Klimaa</w:t>
            </w:r>
            <w:r w:rsidR="00E07FFE">
              <w:rPr>
                <w:noProof/>
              </w:rPr>
              <w:t>t</w:t>
            </w:r>
            <w:r w:rsidR="3290FD91" w:rsidRPr="1F1F20B1">
              <w:rPr>
                <w:noProof/>
              </w:rPr>
              <w:t xml:space="preserve"> en Energie</w:t>
            </w:r>
          </w:p>
          <w:p w14:paraId="05702AF6" w14:textId="56E2257F" w:rsidR="00B50ACF" w:rsidRPr="00F00065" w:rsidRDefault="00635F54" w:rsidP="00192B82">
            <w:pPr>
              <w:pStyle w:val="01Brieftekst"/>
              <w:rPr>
                <w:rFonts w:cstheme="minorHAnsi"/>
                <w:szCs w:val="20"/>
              </w:rPr>
            </w:pPr>
            <w:r w:rsidRPr="06E9B53A">
              <w:t>Postbus 20401</w:t>
            </w:r>
          </w:p>
          <w:p w14:paraId="3B2CDA90" w14:textId="391DFDB3" w:rsidR="00115501" w:rsidRPr="00192B82" w:rsidRDefault="00635F54" w:rsidP="00192B82">
            <w:pPr>
              <w:pStyle w:val="01Brieftekst"/>
              <w:rPr>
                <w:rFonts w:cstheme="minorHAnsi"/>
              </w:rPr>
            </w:pPr>
            <w:r w:rsidRPr="06E9B53A">
              <w:t>2500 EK</w:t>
            </w:r>
            <w:r w:rsidR="00096421" w:rsidRPr="06E9B53A">
              <w:t xml:space="preserve"> </w:t>
            </w:r>
            <w:r w:rsidRPr="06E9B53A">
              <w:t>DEN HAAG</w:t>
            </w:r>
          </w:p>
        </w:tc>
        <w:tc>
          <w:tcPr>
            <w:tcW w:w="2778" w:type="dxa"/>
            <w:vMerge/>
          </w:tcPr>
          <w:p w14:paraId="42C98CD2" w14:textId="77777777" w:rsidR="00115501" w:rsidRPr="00192B82" w:rsidRDefault="00115501" w:rsidP="00C14B56">
            <w:pPr>
              <w:pStyle w:val="01Brieftekst"/>
              <w:rPr>
                <w:rFonts w:cstheme="minorHAnsi"/>
              </w:rPr>
            </w:pPr>
          </w:p>
        </w:tc>
      </w:tr>
      <w:tr w:rsidR="00B50ACF" w14:paraId="0E146F40" w14:textId="77777777" w:rsidTr="510E25AA">
        <w:trPr>
          <w:cantSplit/>
          <w:trHeight w:hRule="exact" w:val="255"/>
        </w:trPr>
        <w:tc>
          <w:tcPr>
            <w:tcW w:w="2722" w:type="dxa"/>
          </w:tcPr>
          <w:p w14:paraId="3E825EB4" w14:textId="77777777" w:rsidR="0051407B" w:rsidRPr="00192B82" w:rsidRDefault="00635F54" w:rsidP="00115501">
            <w:pPr>
              <w:pStyle w:val="09KenmerkKop"/>
              <w:rPr>
                <w:rFonts w:cstheme="minorHAnsi"/>
              </w:rPr>
            </w:pPr>
            <w:r w:rsidRPr="06E9B53A">
              <w:t>Kenmerk</w:t>
            </w:r>
          </w:p>
        </w:tc>
        <w:tc>
          <w:tcPr>
            <w:tcW w:w="3629" w:type="dxa"/>
          </w:tcPr>
          <w:p w14:paraId="2A78000D" w14:textId="77777777" w:rsidR="0051407B" w:rsidRPr="00192B82" w:rsidRDefault="00635F54" w:rsidP="00115501">
            <w:pPr>
              <w:pStyle w:val="09KenmerkKop"/>
              <w:rPr>
                <w:rFonts w:cstheme="minorHAnsi"/>
              </w:rPr>
            </w:pPr>
            <w:r w:rsidRPr="06E9B53A">
              <w:t>Behandeld door</w:t>
            </w:r>
          </w:p>
        </w:tc>
        <w:tc>
          <w:tcPr>
            <w:tcW w:w="2778" w:type="dxa"/>
          </w:tcPr>
          <w:p w14:paraId="58A6B256" w14:textId="77777777" w:rsidR="0051407B" w:rsidRPr="00192B82" w:rsidRDefault="00635F54" w:rsidP="00115501">
            <w:pPr>
              <w:pStyle w:val="09KenmerkKop"/>
              <w:rPr>
                <w:rFonts w:cstheme="minorHAnsi"/>
              </w:rPr>
            </w:pPr>
            <w:r w:rsidRPr="06E9B53A">
              <w:t>Doorkiesnummer</w:t>
            </w:r>
          </w:p>
        </w:tc>
      </w:tr>
      <w:tr w:rsidR="00B50ACF" w14:paraId="0C119D11" w14:textId="77777777" w:rsidTr="510E25AA">
        <w:trPr>
          <w:cantSplit/>
          <w:trHeight w:hRule="exact" w:val="255"/>
        </w:trPr>
        <w:tc>
          <w:tcPr>
            <w:tcW w:w="2722" w:type="dxa"/>
          </w:tcPr>
          <w:p w14:paraId="40FCB434" w14:textId="6244009D" w:rsidR="0051407B" w:rsidRPr="00192B82" w:rsidRDefault="00635F54" w:rsidP="00115501">
            <w:pPr>
              <w:pStyle w:val="10Kenmerken"/>
              <w:rPr>
                <w:rFonts w:cstheme="minorHAnsi"/>
              </w:rPr>
            </w:pPr>
            <w:r w:rsidRPr="06E9B53A">
              <w:t>BR-</w:t>
            </w:r>
            <w:r w:rsidR="00FA03F3" w:rsidRPr="06E9B53A">
              <w:t>2022</w:t>
            </w:r>
            <w:r w:rsidRPr="06E9B53A">
              <w:t>-</w:t>
            </w:r>
            <w:r w:rsidR="001B1F62" w:rsidRPr="06E9B53A">
              <w:t>xxxx</w:t>
            </w:r>
          </w:p>
        </w:tc>
        <w:tc>
          <w:tcPr>
            <w:tcW w:w="3629" w:type="dxa"/>
          </w:tcPr>
          <w:p w14:paraId="399A1372" w14:textId="1F444D90" w:rsidR="0051407B" w:rsidRPr="00192B82" w:rsidRDefault="00F221EC" w:rsidP="10AA1C5B">
            <w:pPr>
              <w:pStyle w:val="10Kenmerken"/>
            </w:pPr>
            <w:r>
              <w:t>Dieuwertje Keizer</w:t>
            </w:r>
          </w:p>
        </w:tc>
        <w:tc>
          <w:tcPr>
            <w:tcW w:w="2778" w:type="dxa"/>
          </w:tcPr>
          <w:p w14:paraId="66E8CD1C" w14:textId="2FC47F51" w:rsidR="0051407B" w:rsidRPr="00192B82" w:rsidRDefault="00635F54" w:rsidP="00115501">
            <w:pPr>
              <w:pStyle w:val="10Kenmerken"/>
              <w:rPr>
                <w:rFonts w:cstheme="minorHAnsi"/>
              </w:rPr>
            </w:pPr>
            <w:r w:rsidRPr="06E9B53A">
              <w:t xml:space="preserve">070 205 50 </w:t>
            </w:r>
            <w:r w:rsidR="00235D45" w:rsidRPr="06E9B53A">
              <w:t>01</w:t>
            </w:r>
          </w:p>
        </w:tc>
      </w:tr>
      <w:tr w:rsidR="00B50ACF" w14:paraId="40B42898" w14:textId="77777777" w:rsidTr="510E25AA">
        <w:trPr>
          <w:cantSplit/>
          <w:trHeight w:hRule="exact" w:val="255"/>
        </w:trPr>
        <w:tc>
          <w:tcPr>
            <w:tcW w:w="2722" w:type="dxa"/>
          </w:tcPr>
          <w:p w14:paraId="1AC34C40" w14:textId="77777777" w:rsidR="0051407B" w:rsidRPr="00192B82" w:rsidRDefault="00635F54" w:rsidP="00115501">
            <w:pPr>
              <w:pStyle w:val="09KenmerkKop"/>
              <w:rPr>
                <w:rFonts w:cstheme="minorHAnsi"/>
              </w:rPr>
            </w:pPr>
            <w:r w:rsidRPr="06E9B53A">
              <w:t>Datum</w:t>
            </w:r>
          </w:p>
        </w:tc>
        <w:tc>
          <w:tcPr>
            <w:tcW w:w="3629" w:type="dxa"/>
          </w:tcPr>
          <w:p w14:paraId="5150FA22" w14:textId="77777777" w:rsidR="0051407B" w:rsidRPr="00192B82" w:rsidRDefault="00635F54" w:rsidP="00115501">
            <w:pPr>
              <w:pStyle w:val="09KenmerkKop"/>
              <w:rPr>
                <w:rFonts w:cstheme="minorHAnsi"/>
              </w:rPr>
            </w:pPr>
            <w:r w:rsidRPr="06E9B53A">
              <w:t>E-mail</w:t>
            </w:r>
          </w:p>
        </w:tc>
        <w:tc>
          <w:tcPr>
            <w:tcW w:w="2778" w:type="dxa"/>
          </w:tcPr>
          <w:p w14:paraId="2A98BDC0" w14:textId="77777777" w:rsidR="0051407B" w:rsidRPr="00192B82" w:rsidRDefault="0051407B" w:rsidP="00115501">
            <w:pPr>
              <w:pStyle w:val="09KenmerkKop"/>
              <w:rPr>
                <w:rFonts w:cstheme="minorHAnsi"/>
              </w:rPr>
            </w:pPr>
          </w:p>
        </w:tc>
      </w:tr>
      <w:tr w:rsidR="00B50ACF" w14:paraId="74D11869" w14:textId="77777777" w:rsidTr="510E25AA">
        <w:trPr>
          <w:cantSplit/>
          <w:trHeight w:hRule="exact" w:val="255"/>
        </w:trPr>
        <w:tc>
          <w:tcPr>
            <w:tcW w:w="2722" w:type="dxa"/>
          </w:tcPr>
          <w:p w14:paraId="5A8631C0" w14:textId="6624EB0E" w:rsidR="0051407B" w:rsidRPr="00192B82" w:rsidRDefault="00635F54" w:rsidP="00115501">
            <w:pPr>
              <w:pStyle w:val="11Datum"/>
              <w:rPr>
                <w:rFonts w:cstheme="minorHAnsi"/>
              </w:rPr>
            </w:pPr>
            <w:r w:rsidRPr="06E9B53A">
              <w:fldChar w:fldCharType="begin"/>
            </w:r>
            <w:r w:rsidRPr="00192B82">
              <w:rPr>
                <w:rFonts w:cstheme="minorHAnsi"/>
              </w:rPr>
              <w:instrText xml:space="preserve"> DATE \@ "d MMMM yyyy" \* MERGEFORMAT </w:instrText>
            </w:r>
            <w:r w:rsidRPr="06E9B53A">
              <w:fldChar w:fldCharType="separate"/>
            </w:r>
            <w:r w:rsidR="001D4676">
              <w:rPr>
                <w:rFonts w:cstheme="minorHAnsi"/>
                <w:noProof/>
              </w:rPr>
              <w:t>2 februari 2022</w:t>
            </w:r>
            <w:r w:rsidRPr="06E9B53A">
              <w:fldChar w:fldCharType="end"/>
            </w:r>
          </w:p>
        </w:tc>
        <w:tc>
          <w:tcPr>
            <w:tcW w:w="3629" w:type="dxa"/>
          </w:tcPr>
          <w:p w14:paraId="692F671E" w14:textId="606DEB82" w:rsidR="0051407B" w:rsidRPr="00192B82" w:rsidRDefault="00F221EC" w:rsidP="10AA1C5B">
            <w:pPr>
              <w:pStyle w:val="10Kenmerken"/>
            </w:pPr>
            <w:r>
              <w:t>dkeizer</w:t>
            </w:r>
            <w:r w:rsidR="00635F54" w:rsidRPr="10AA1C5B">
              <w:t>@netbeheernederland.nl</w:t>
            </w:r>
          </w:p>
        </w:tc>
        <w:tc>
          <w:tcPr>
            <w:tcW w:w="2778" w:type="dxa"/>
          </w:tcPr>
          <w:p w14:paraId="5A93D7F8" w14:textId="77777777" w:rsidR="0051407B" w:rsidRPr="00192B82" w:rsidRDefault="0051407B" w:rsidP="00115501">
            <w:pPr>
              <w:pStyle w:val="10Kenmerken"/>
              <w:rPr>
                <w:rFonts w:cstheme="minorHAnsi"/>
              </w:rPr>
            </w:pPr>
          </w:p>
        </w:tc>
      </w:tr>
      <w:tr w:rsidR="00B50ACF" w14:paraId="0D7DF19C" w14:textId="77777777" w:rsidTr="510E25AA">
        <w:trPr>
          <w:cantSplit/>
          <w:trHeight w:hRule="exact" w:val="255"/>
        </w:trPr>
        <w:tc>
          <w:tcPr>
            <w:tcW w:w="2722" w:type="dxa"/>
          </w:tcPr>
          <w:p w14:paraId="14A273C0" w14:textId="77777777" w:rsidR="0051407B" w:rsidRPr="00192B82" w:rsidRDefault="0051407B" w:rsidP="00C14B56">
            <w:pPr>
              <w:rPr>
                <w:rFonts w:cstheme="minorHAnsi"/>
              </w:rPr>
            </w:pPr>
          </w:p>
        </w:tc>
        <w:tc>
          <w:tcPr>
            <w:tcW w:w="3629" w:type="dxa"/>
          </w:tcPr>
          <w:p w14:paraId="373F4D1D" w14:textId="77777777" w:rsidR="0051407B" w:rsidRPr="00192B82" w:rsidRDefault="0051407B" w:rsidP="00C14B56">
            <w:pPr>
              <w:pStyle w:val="01Brieftekst"/>
              <w:rPr>
                <w:rFonts w:cstheme="minorHAnsi"/>
              </w:rPr>
            </w:pPr>
          </w:p>
        </w:tc>
        <w:tc>
          <w:tcPr>
            <w:tcW w:w="2778" w:type="dxa"/>
          </w:tcPr>
          <w:p w14:paraId="127E2C80" w14:textId="77777777" w:rsidR="0051407B" w:rsidRPr="00192B82" w:rsidRDefault="0051407B" w:rsidP="00C14B56">
            <w:pPr>
              <w:pStyle w:val="01Brieftekst"/>
              <w:rPr>
                <w:rFonts w:cstheme="minorHAnsi"/>
              </w:rPr>
            </w:pPr>
          </w:p>
        </w:tc>
      </w:tr>
      <w:tr w:rsidR="00B50ACF" w14:paraId="3D42887A" w14:textId="77777777" w:rsidTr="510E25AA">
        <w:trPr>
          <w:cantSplit/>
          <w:trHeight w:hRule="exact" w:val="255"/>
        </w:trPr>
        <w:tc>
          <w:tcPr>
            <w:tcW w:w="2722" w:type="dxa"/>
          </w:tcPr>
          <w:p w14:paraId="33AAAF9C" w14:textId="77777777" w:rsidR="0051407B" w:rsidRPr="00192B82" w:rsidRDefault="00635F54" w:rsidP="00115501">
            <w:pPr>
              <w:pStyle w:val="09KenmerkKop"/>
              <w:rPr>
                <w:rFonts w:cstheme="minorHAnsi"/>
              </w:rPr>
            </w:pPr>
            <w:r w:rsidRPr="06E9B53A">
              <w:t>Onderwerp</w:t>
            </w:r>
          </w:p>
        </w:tc>
        <w:tc>
          <w:tcPr>
            <w:tcW w:w="3629" w:type="dxa"/>
          </w:tcPr>
          <w:p w14:paraId="361FC784" w14:textId="77777777" w:rsidR="0051407B" w:rsidRPr="00192B82" w:rsidRDefault="0051407B" w:rsidP="00115501">
            <w:pPr>
              <w:pStyle w:val="09KenmerkKop"/>
              <w:rPr>
                <w:rFonts w:cstheme="minorHAnsi"/>
              </w:rPr>
            </w:pPr>
          </w:p>
        </w:tc>
        <w:tc>
          <w:tcPr>
            <w:tcW w:w="2778" w:type="dxa"/>
          </w:tcPr>
          <w:p w14:paraId="7C35F69B" w14:textId="77777777" w:rsidR="0051407B" w:rsidRPr="00192B82" w:rsidRDefault="0051407B" w:rsidP="00115501">
            <w:pPr>
              <w:pStyle w:val="09KenmerkKop"/>
              <w:rPr>
                <w:rFonts w:cstheme="minorHAnsi"/>
              </w:rPr>
            </w:pPr>
          </w:p>
        </w:tc>
      </w:tr>
      <w:tr w:rsidR="00B50ACF" w14:paraId="1414ECA9" w14:textId="77777777" w:rsidTr="510E25AA">
        <w:trPr>
          <w:cantSplit/>
          <w:trHeight w:hRule="exact" w:val="255"/>
        </w:trPr>
        <w:tc>
          <w:tcPr>
            <w:tcW w:w="6351" w:type="dxa"/>
            <w:gridSpan w:val="2"/>
          </w:tcPr>
          <w:p w14:paraId="3C7A8703" w14:textId="6EA895E8" w:rsidR="00C14B56" w:rsidRPr="00192B82" w:rsidRDefault="00884F73" w:rsidP="00115501">
            <w:pPr>
              <w:pStyle w:val="12Kenmerk"/>
              <w:rPr>
                <w:rFonts w:cstheme="minorHAnsi"/>
              </w:rPr>
            </w:pPr>
            <w:r w:rsidRPr="06E9B53A">
              <w:t>Reactie UHT-versie Energiewet</w:t>
            </w:r>
          </w:p>
        </w:tc>
        <w:tc>
          <w:tcPr>
            <w:tcW w:w="2778" w:type="dxa"/>
          </w:tcPr>
          <w:p w14:paraId="439A5E00" w14:textId="77777777" w:rsidR="00C14B56" w:rsidRPr="00192B82" w:rsidRDefault="00C14B56" w:rsidP="00115501">
            <w:pPr>
              <w:pStyle w:val="10Kenmerken"/>
              <w:rPr>
                <w:rFonts w:cstheme="minorHAnsi"/>
              </w:rPr>
            </w:pPr>
          </w:p>
        </w:tc>
      </w:tr>
    </w:tbl>
    <w:p w14:paraId="344EF422" w14:textId="54D94A22" w:rsidR="00110170" w:rsidRDefault="001409E9" w:rsidP="00110170">
      <w:pPr>
        <w:spacing w:line="276" w:lineRule="auto"/>
      </w:pPr>
      <w:r w:rsidRPr="1F1F20B1">
        <w:t>G</w:t>
      </w:r>
      <w:r w:rsidR="5AC365F1" w:rsidRPr="1F1F20B1">
        <w:t>eachte</w:t>
      </w:r>
      <w:r w:rsidRPr="1F1F20B1">
        <w:t xml:space="preserve"> </w:t>
      </w:r>
      <w:r w:rsidRPr="00855A7C">
        <w:t>heer</w:t>
      </w:r>
      <w:r w:rsidR="00211E1B" w:rsidRPr="00855A7C">
        <w:t xml:space="preserve"> </w:t>
      </w:r>
      <w:r w:rsidR="00E84AAE" w:rsidRPr="00855A7C">
        <w:t>Koolen</w:t>
      </w:r>
      <w:r w:rsidR="000C3BC2" w:rsidRPr="1F1F20B1">
        <w:t>,</w:t>
      </w:r>
    </w:p>
    <w:p w14:paraId="5E997F24" w14:textId="77777777" w:rsidR="000C3BC2" w:rsidRDefault="000C3BC2" w:rsidP="00110170">
      <w:pPr>
        <w:spacing w:line="276" w:lineRule="auto"/>
        <w:rPr>
          <w:rFonts w:cstheme="minorHAnsi"/>
        </w:rPr>
      </w:pPr>
    </w:p>
    <w:p w14:paraId="0F68B14B" w14:textId="232AE749" w:rsidR="007B4262" w:rsidRDefault="001D79C7" w:rsidP="004A06AA">
      <w:pPr>
        <w:jc w:val="both"/>
      </w:pPr>
      <w:r>
        <w:t xml:space="preserve">Met grote interesse </w:t>
      </w:r>
      <w:r w:rsidR="3419F9D4">
        <w:t xml:space="preserve">hebben de </w:t>
      </w:r>
      <w:r w:rsidR="7F6D1A8E">
        <w:t xml:space="preserve">gezamenlijke </w:t>
      </w:r>
      <w:r w:rsidR="3419F9D4">
        <w:t>netbeh</w:t>
      </w:r>
      <w:permStart w:id="1205087793" w:ed="pvandongen@netbeheernederland.nl"/>
      <w:permStart w:id="558910412" w:ed="dkeizer@netbeheernederland.nl"/>
      <w:permEnd w:id="1205087793"/>
      <w:permEnd w:id="558910412"/>
      <w:r w:rsidR="3419F9D4">
        <w:t xml:space="preserve">eerders </w:t>
      </w:r>
      <w:r w:rsidR="5DDB803D">
        <w:t>verenigd in</w:t>
      </w:r>
      <w:r w:rsidR="3419F9D4">
        <w:t xml:space="preserve"> </w:t>
      </w:r>
      <w:r>
        <w:t xml:space="preserve">Netbeheer Nederland kennisgenomen van de nieuwste versie van het wetsvoorstel Energiewet ten behoeve van de </w:t>
      </w:r>
      <w:r w:rsidR="09BA4907">
        <w:t>Uitvoer</w:t>
      </w:r>
      <w:r w:rsidR="5FC59B05">
        <w:t>baarheid</w:t>
      </w:r>
      <w:r w:rsidR="09BA4907">
        <w:t>s</w:t>
      </w:r>
      <w:r>
        <w:t xml:space="preserve">- en </w:t>
      </w:r>
      <w:r w:rsidR="3F659759">
        <w:t>H</w:t>
      </w:r>
      <w:r>
        <w:t>and</w:t>
      </w:r>
      <w:r w:rsidR="000C46B7">
        <w:t>haafbaarheids</w:t>
      </w:r>
      <w:r>
        <w:t>toets. W</w:t>
      </w:r>
      <w:r w:rsidR="1B4A9F3D">
        <w:t>ij constateren</w:t>
      </w:r>
      <w:r w:rsidR="008D2CBC">
        <w:t xml:space="preserve"> </w:t>
      </w:r>
      <w:r>
        <w:t xml:space="preserve">dat er grote </w:t>
      </w:r>
      <w:r w:rsidR="765A3E5A">
        <w:t xml:space="preserve">veranderingen </w:t>
      </w:r>
      <w:r>
        <w:t xml:space="preserve">zijn </w:t>
      </w:r>
      <w:r w:rsidR="0728896B">
        <w:t xml:space="preserve">aangebracht </w:t>
      </w:r>
      <w:r>
        <w:t xml:space="preserve">ten opzichte van de consultatieversie en </w:t>
      </w:r>
      <w:r w:rsidR="10D9B324">
        <w:t>merken op</w:t>
      </w:r>
      <w:r w:rsidR="03CBD77C">
        <w:t xml:space="preserve"> </w:t>
      </w:r>
      <w:r>
        <w:t xml:space="preserve">dat </w:t>
      </w:r>
      <w:r w:rsidR="1094BC35">
        <w:t>een groot aantal</w:t>
      </w:r>
      <w:r>
        <w:t xml:space="preserve"> punten uit onze consultatiereactie</w:t>
      </w:r>
      <w:r w:rsidR="00CF2241">
        <w:t xml:space="preserve"> zijn overgenomen of</w:t>
      </w:r>
      <w:r>
        <w:t xml:space="preserve"> verdere uitwerking hebben gekregen.</w:t>
      </w:r>
      <w:r w:rsidR="00EE7E9B">
        <w:t xml:space="preserve"> In deze </w:t>
      </w:r>
      <w:r w:rsidR="00F41F65">
        <w:t>gezamenlijke</w:t>
      </w:r>
      <w:r w:rsidR="00EE7E9B">
        <w:t xml:space="preserve"> reactie </w:t>
      </w:r>
      <w:r w:rsidR="00912EAD">
        <w:t xml:space="preserve">gaan de netbeheerders in op </w:t>
      </w:r>
      <w:r w:rsidR="00324A30">
        <w:t xml:space="preserve">de </w:t>
      </w:r>
      <w:r w:rsidR="00EE092E">
        <w:t>punten die</w:t>
      </w:r>
      <w:r w:rsidR="00D609BF">
        <w:t xml:space="preserve"> </w:t>
      </w:r>
      <w:r w:rsidR="7510E5AB">
        <w:t xml:space="preserve">naar hun mening </w:t>
      </w:r>
      <w:r w:rsidR="00EE092E">
        <w:t xml:space="preserve">nog </w:t>
      </w:r>
      <w:r w:rsidR="00460C7D">
        <w:t>verduidelijking of aanpassing behoeven</w:t>
      </w:r>
      <w:r w:rsidR="0079209B">
        <w:t>.</w:t>
      </w:r>
    </w:p>
    <w:p w14:paraId="7451E8C1" w14:textId="77777777" w:rsidR="007B4262" w:rsidRDefault="007B4262" w:rsidP="004A06AA">
      <w:pPr>
        <w:jc w:val="both"/>
      </w:pPr>
    </w:p>
    <w:p w14:paraId="0E45D910" w14:textId="315A5F90" w:rsidR="009314B4" w:rsidRDefault="531D9FBC" w:rsidP="004A06AA">
      <w:pPr>
        <w:jc w:val="both"/>
      </w:pPr>
      <w:r>
        <w:t xml:space="preserve">De nieuwe Energiewet beoogt de huidige Gaswet en Elektriciteitswet 1998 te vervangen en is een stap die de energietransitie ondersteunt. </w:t>
      </w:r>
      <w:r w:rsidR="24AE3928">
        <w:t xml:space="preserve">De netbeheerders </w:t>
      </w:r>
      <w:r w:rsidR="3CBA858D">
        <w:t xml:space="preserve">zijn op hoofdlijnen positief over de </w:t>
      </w:r>
      <w:r w:rsidR="7926125E">
        <w:t xml:space="preserve">nieuwe </w:t>
      </w:r>
      <w:r w:rsidR="0CB65BD8">
        <w:t>wetteksten</w:t>
      </w:r>
      <w:r w:rsidR="3CBA858D">
        <w:t xml:space="preserve">. </w:t>
      </w:r>
      <w:r>
        <w:t xml:space="preserve">Daarbij </w:t>
      </w:r>
      <w:r w:rsidR="341017D5">
        <w:t>merken de netbeheerders op</w:t>
      </w:r>
      <w:r>
        <w:t xml:space="preserve"> dat </w:t>
      </w:r>
      <w:r w:rsidR="6F56FB84">
        <w:t>de nieuwe wet</w:t>
      </w:r>
      <w:r>
        <w:t xml:space="preserve"> niet </w:t>
      </w:r>
      <w:r w:rsidR="541EF8FC">
        <w:t>de</w:t>
      </w:r>
      <w:r>
        <w:t xml:space="preserve"> oplossing </w:t>
      </w:r>
      <w:r w:rsidR="5D53CA2A">
        <w:t>biedt</w:t>
      </w:r>
      <w:r>
        <w:t xml:space="preserve"> voor de uitdagingen </w:t>
      </w:r>
      <w:r w:rsidR="25978EA5">
        <w:t>die</w:t>
      </w:r>
      <w:r>
        <w:t xml:space="preserve"> de energietransitie </w:t>
      </w:r>
      <w:r w:rsidR="4002FC0A">
        <w:t>van ons vraagt</w:t>
      </w:r>
      <w:r>
        <w:t xml:space="preserve">. </w:t>
      </w:r>
      <w:r w:rsidR="106AEE82">
        <w:t>De</w:t>
      </w:r>
      <w:r>
        <w:t xml:space="preserve"> netbeheerders </w:t>
      </w:r>
      <w:r w:rsidR="3D73B1C0">
        <w:t xml:space="preserve">hebben </w:t>
      </w:r>
      <w:r>
        <w:t xml:space="preserve">een grote uitdaging </w:t>
      </w:r>
      <w:r w:rsidR="61ACF4C0">
        <w:t xml:space="preserve">voor wat betreft de realisatie, </w:t>
      </w:r>
      <w:r>
        <w:t xml:space="preserve">waar we dagelijks met man en macht aan werken. </w:t>
      </w:r>
      <w:r w:rsidR="00B57A99">
        <w:t>Om de</w:t>
      </w:r>
      <w:r w:rsidR="7A0894E7">
        <w:t>ze</w:t>
      </w:r>
      <w:r w:rsidR="00B57A99">
        <w:t xml:space="preserve"> ambities te kunnen realiseren is er naast de Energiewet ook blijvende aandacht nodig </w:t>
      </w:r>
      <w:r w:rsidR="001D4676">
        <w:t xml:space="preserve">voor </w:t>
      </w:r>
      <w:r w:rsidR="00B57A99">
        <w:t xml:space="preserve">de overige puzzelstukken die </w:t>
      </w:r>
      <w:r w:rsidR="199240CA">
        <w:t xml:space="preserve">bijdragen aan </w:t>
      </w:r>
      <w:r w:rsidR="00B57A99">
        <w:t xml:space="preserve">een oplossing. </w:t>
      </w:r>
      <w:r w:rsidR="29766134">
        <w:t xml:space="preserve">Dit betreft onder meer </w:t>
      </w:r>
      <w:r w:rsidR="00BD6B77">
        <w:t xml:space="preserve">andere </w:t>
      </w:r>
      <w:r w:rsidR="00092DEF">
        <w:t xml:space="preserve">relevante </w:t>
      </w:r>
      <w:r w:rsidR="00B57A99">
        <w:t xml:space="preserve">wetgevingskaders zoals de Omgevingswet, aanpassing van de benodigde regelgeving </w:t>
      </w:r>
      <w:r w:rsidR="7C4172A9">
        <w:t xml:space="preserve">en stimuleringsmaatregelen </w:t>
      </w:r>
      <w:r w:rsidR="00B57A99">
        <w:t xml:space="preserve">voor </w:t>
      </w:r>
      <w:r w:rsidR="1CA17F82">
        <w:t xml:space="preserve">slimme </w:t>
      </w:r>
      <w:r w:rsidR="00B57A99">
        <w:t xml:space="preserve">oplossingen, financiering van de energietransitie, en het oplossen van de krapte op de arbeidsmarkt. Dit zijn allen randvoorwaarden voor het slagen van de energietransitie. </w:t>
      </w:r>
    </w:p>
    <w:p w14:paraId="64EB2754" w14:textId="77777777" w:rsidR="001D79C7" w:rsidRDefault="001D79C7" w:rsidP="004A06AA">
      <w:pPr>
        <w:jc w:val="both"/>
      </w:pPr>
    </w:p>
    <w:p w14:paraId="46E3F883" w14:textId="273AA1A4" w:rsidR="001D79C7" w:rsidRDefault="001D79C7" w:rsidP="004A06AA">
      <w:pPr>
        <w:jc w:val="both"/>
      </w:pPr>
      <w:r>
        <w:t xml:space="preserve">Een modern en geactualiseerd wetgevingskader biedt </w:t>
      </w:r>
      <w:r w:rsidR="09BA4907">
        <w:t>mogelijkhed</w:t>
      </w:r>
      <w:r w:rsidR="1FD858EC">
        <w:t>en</w:t>
      </w:r>
      <w:r>
        <w:t xml:space="preserve"> waarbinnen de noodzakelijke wijzigingen in wet- en regelgeving snel kunnen worden aangepast aan de veranderende omstandigheden in de energietransitie. O</w:t>
      </w:r>
      <w:r w:rsidRPr="00FA540F">
        <w:t xml:space="preserve">m de razendsnelle ontwikkelingen van de energietransitie bij te houden is </w:t>
      </w:r>
      <w:r w:rsidR="00F85F7D">
        <w:t xml:space="preserve">voldoende </w:t>
      </w:r>
      <w:r w:rsidRPr="00FA540F">
        <w:t xml:space="preserve">flexibiliteit nodig. De Energiewet </w:t>
      </w:r>
      <w:r w:rsidR="00D84634">
        <w:t>en lagere regelgeving</w:t>
      </w:r>
      <w:r w:rsidR="09BA4907">
        <w:t xml:space="preserve"> </w:t>
      </w:r>
      <w:r w:rsidR="00CE16C5">
        <w:t>zullen</w:t>
      </w:r>
      <w:r w:rsidRPr="00FA540F">
        <w:t xml:space="preserve"> een dermate centrale rol innemen dat het noodzakelijk is deze </w:t>
      </w:r>
      <w:r w:rsidR="034B92E6">
        <w:t xml:space="preserve">frequent </w:t>
      </w:r>
      <w:r w:rsidRPr="00FA540F">
        <w:t xml:space="preserve">aan te kunnen passen aan de actualiteit. </w:t>
      </w:r>
      <w:r>
        <w:t>Daarom roepen we het ministerie</w:t>
      </w:r>
      <w:r w:rsidR="09BA4907">
        <w:t xml:space="preserve"> </w:t>
      </w:r>
      <w:r w:rsidR="4EFE51D8">
        <w:t xml:space="preserve">van Economische Zaken en Klimaat </w:t>
      </w:r>
      <w:r w:rsidR="00323BB9">
        <w:t xml:space="preserve">ook in deze reactie op de Energiewet </w:t>
      </w:r>
      <w:r>
        <w:t xml:space="preserve">op om jaarlijks ruimte te maken voor een adaptief pakket aan wijzigingen in de wet- en regelgeving. Hiermee kunnen belangrijke ontwikkelingen en problemen die </w:t>
      </w:r>
      <w:proofErr w:type="spellStart"/>
      <w:r>
        <w:t>sectorbreed</w:t>
      </w:r>
      <w:proofErr w:type="spellEnd"/>
      <w:r>
        <w:t xml:space="preserve"> spelen </w:t>
      </w:r>
      <w:r w:rsidR="1E26D862">
        <w:t xml:space="preserve">adequaat en tijdig </w:t>
      </w:r>
      <w:r w:rsidR="5FA66992">
        <w:t>geadresseerd worden</w:t>
      </w:r>
      <w:r>
        <w:t xml:space="preserve">. </w:t>
      </w:r>
      <w:r w:rsidRPr="00FA540F">
        <w:t>De netbeheerders denken hier graag verder over na met uw ministerie.</w:t>
      </w:r>
    </w:p>
    <w:p w14:paraId="2BA12104" w14:textId="77777777" w:rsidR="001D79C7" w:rsidRDefault="001D79C7" w:rsidP="004A06AA">
      <w:pPr>
        <w:jc w:val="both"/>
      </w:pPr>
    </w:p>
    <w:p w14:paraId="32C18172" w14:textId="7310EB3B" w:rsidR="001D79C7" w:rsidRDefault="1602AA65" w:rsidP="004A06AA">
      <w:pPr>
        <w:jc w:val="both"/>
      </w:pPr>
      <w:r>
        <w:t>De netbeheerders</w:t>
      </w:r>
      <w:r w:rsidR="62454781">
        <w:t xml:space="preserve"> </w:t>
      </w:r>
      <w:r w:rsidR="417716C7">
        <w:t>zien</w:t>
      </w:r>
      <w:r w:rsidR="62454781">
        <w:t xml:space="preserve"> ve</w:t>
      </w:r>
      <w:r w:rsidR="5BC31691">
        <w:t>e</w:t>
      </w:r>
      <w:r w:rsidR="62454781">
        <w:t>l positieve veranderingen in deze</w:t>
      </w:r>
      <w:r w:rsidR="4CE7419E">
        <w:t xml:space="preserve"> nieuwe</w:t>
      </w:r>
      <w:r w:rsidR="62454781">
        <w:t xml:space="preserve"> versie</w:t>
      </w:r>
      <w:r w:rsidR="55623CC8">
        <w:t xml:space="preserve"> van de Energiewet</w:t>
      </w:r>
      <w:r w:rsidR="086CC667">
        <w:t>.</w:t>
      </w:r>
      <w:r w:rsidR="62454781">
        <w:t xml:space="preserve"> Er is veel </w:t>
      </w:r>
      <w:r w:rsidR="086CC667">
        <w:t>verduidelijk</w:t>
      </w:r>
      <w:r w:rsidR="55623CC8">
        <w:t>t</w:t>
      </w:r>
      <w:r w:rsidR="62454781">
        <w:t xml:space="preserve">, uitgewerkt en aangescherpt, waarmee dit voorstel </w:t>
      </w:r>
      <w:r w:rsidR="74428C79">
        <w:t>meer invulling geeft aan</w:t>
      </w:r>
      <w:r w:rsidR="34D3C786">
        <w:t xml:space="preserve"> de beoogde veranderingen</w:t>
      </w:r>
      <w:r w:rsidR="62454781">
        <w:t xml:space="preserve">. Door het ontbreken van de onderliggende </w:t>
      </w:r>
      <w:proofErr w:type="spellStart"/>
      <w:r w:rsidR="62454781">
        <w:t>AMvB’s</w:t>
      </w:r>
      <w:proofErr w:type="spellEnd"/>
      <w:r w:rsidR="62454781">
        <w:t xml:space="preserve"> en </w:t>
      </w:r>
      <w:proofErr w:type="spellStart"/>
      <w:r w:rsidR="62454781">
        <w:t>MR’en</w:t>
      </w:r>
      <w:proofErr w:type="spellEnd"/>
      <w:r w:rsidR="62454781">
        <w:t xml:space="preserve"> geeft de voorliggende tekst echter nog </w:t>
      </w:r>
      <w:r w:rsidR="002532C7">
        <w:t xml:space="preserve">een </w:t>
      </w:r>
      <w:r w:rsidR="143B5224">
        <w:t>onvoldoende</w:t>
      </w:r>
      <w:r w:rsidR="62454781">
        <w:t xml:space="preserve"> </w:t>
      </w:r>
      <w:r w:rsidR="12C9DA84">
        <w:t xml:space="preserve">volledig </w:t>
      </w:r>
      <w:r w:rsidR="62454781">
        <w:t>beeld. Wij pleiten daarom voor snelle uitwerking van deze lagere regelgeving, in ieder geval vóórdat het wetsvoorstel wordt voorgelegd aan het parlement.</w:t>
      </w:r>
      <w:r w:rsidR="11D61075">
        <w:t xml:space="preserve"> </w:t>
      </w:r>
      <w:r w:rsidR="2E0BD9C4">
        <w:t xml:space="preserve">Ten </w:t>
      </w:r>
      <w:r w:rsidR="00855A7C">
        <w:t>opzichte</w:t>
      </w:r>
      <w:r w:rsidR="2E0BD9C4">
        <w:t xml:space="preserve"> van de geconsulteerde versie </w:t>
      </w:r>
      <w:r w:rsidR="001107F0">
        <w:t>(</w:t>
      </w:r>
      <w:r w:rsidR="2E0BD9C4">
        <w:t xml:space="preserve">van </w:t>
      </w:r>
      <w:r w:rsidR="00810897">
        <w:t>17 december 2020</w:t>
      </w:r>
      <w:r w:rsidR="2E0BD9C4">
        <w:t xml:space="preserve">) is </w:t>
      </w:r>
      <w:r w:rsidR="21CEA347">
        <w:t>e</w:t>
      </w:r>
      <w:r w:rsidR="746337CE">
        <w:t xml:space="preserve">r </w:t>
      </w:r>
      <w:r w:rsidR="5DF4CB50">
        <w:t>het nodige veranderd</w:t>
      </w:r>
      <w:r w:rsidR="746337CE">
        <w:t xml:space="preserve"> in</w:t>
      </w:r>
      <w:r w:rsidR="5DF4CB50">
        <w:t xml:space="preserve"> de artikelen rondom </w:t>
      </w:r>
      <w:r w:rsidR="2D9A0445">
        <w:t xml:space="preserve">onder andere </w:t>
      </w:r>
      <w:r w:rsidR="5DF4CB50">
        <w:t>aansluiten</w:t>
      </w:r>
      <w:r w:rsidR="1F46F997">
        <w:t xml:space="preserve">, </w:t>
      </w:r>
      <w:r w:rsidR="5DF4CB50">
        <w:t>transport</w:t>
      </w:r>
      <w:r w:rsidR="0A0E3017">
        <w:t xml:space="preserve"> en data</w:t>
      </w:r>
      <w:r w:rsidR="67673CF7">
        <w:t xml:space="preserve">. Deze veranderingen behoeven nog </w:t>
      </w:r>
      <w:r w:rsidR="03918476">
        <w:t xml:space="preserve">nadere uitwerking </w:t>
      </w:r>
      <w:r w:rsidR="3FFD02BB">
        <w:t xml:space="preserve">en zodoende is de </w:t>
      </w:r>
      <w:r w:rsidR="187D7907">
        <w:t xml:space="preserve">invulling van de </w:t>
      </w:r>
      <w:r w:rsidR="058905F7">
        <w:t xml:space="preserve">lagere </w:t>
      </w:r>
      <w:r w:rsidR="43CE8FF8">
        <w:t xml:space="preserve">regelgeving </w:t>
      </w:r>
      <w:r w:rsidR="5DF4CB50">
        <w:t>voor netbeheerders cruciaal</w:t>
      </w:r>
      <w:r w:rsidR="48720290">
        <w:t>.</w:t>
      </w:r>
      <w:r w:rsidR="72A072C3">
        <w:t xml:space="preserve"> </w:t>
      </w:r>
      <w:r w:rsidR="490ACC69">
        <w:t xml:space="preserve">Daarnaast pleiten we voor voldoende implementatietijd zodat noodzakelijke wijzigingen in onze systemen en procedures tijdig kunnen </w:t>
      </w:r>
      <w:r w:rsidR="324A6813">
        <w:t xml:space="preserve">worden </w:t>
      </w:r>
      <w:r w:rsidR="490ACC69">
        <w:t>door</w:t>
      </w:r>
      <w:r w:rsidR="5F532B51">
        <w:t>ge</w:t>
      </w:r>
      <w:r w:rsidR="490ACC69">
        <w:t>voer</w:t>
      </w:r>
      <w:r w:rsidR="58FED01E">
        <w:t>d</w:t>
      </w:r>
      <w:r w:rsidR="58077D34">
        <w:t>.</w:t>
      </w:r>
    </w:p>
    <w:p w14:paraId="689A0E12" w14:textId="77777777" w:rsidR="00123629" w:rsidRDefault="00123629" w:rsidP="004A06AA">
      <w:pPr>
        <w:jc w:val="both"/>
      </w:pPr>
    </w:p>
    <w:p w14:paraId="1F9797D9" w14:textId="64838949" w:rsidR="000C546D" w:rsidRDefault="62454781" w:rsidP="004A06AA">
      <w:pPr>
        <w:jc w:val="both"/>
      </w:pPr>
      <w:r>
        <w:t xml:space="preserve">De netbeheerders hebben zich in deze reactie </w:t>
      </w:r>
      <w:r w:rsidR="0906B5BE">
        <w:t>geconce</w:t>
      </w:r>
      <w:r w:rsidR="3BAE01FE">
        <w:t>n</w:t>
      </w:r>
      <w:r w:rsidR="0906B5BE">
        <w:t xml:space="preserve">treerd </w:t>
      </w:r>
      <w:r>
        <w:t xml:space="preserve">op de belangrijkste punten welke in </w:t>
      </w:r>
      <w:r w:rsidR="00BD6B77">
        <w:t>hun</w:t>
      </w:r>
      <w:r w:rsidR="6B460F86">
        <w:t xml:space="preserve"> </w:t>
      </w:r>
      <w:r>
        <w:t xml:space="preserve">ogen nog verdere uitwerking of verduidelijking behoeven. </w:t>
      </w:r>
      <w:r w:rsidR="1217ED00">
        <w:t>I</w:t>
      </w:r>
      <w:r>
        <w:t xml:space="preserve">n bijlage 1 </w:t>
      </w:r>
      <w:r w:rsidR="458F36DE">
        <w:t>van deze</w:t>
      </w:r>
      <w:r>
        <w:t xml:space="preserve"> reactie </w:t>
      </w:r>
      <w:r w:rsidR="458F36DE">
        <w:t>treft u</w:t>
      </w:r>
      <w:r>
        <w:t xml:space="preserve"> de belangrijkste hoofdpunten per hoofdstuk. In bijlage 2 </w:t>
      </w:r>
      <w:r w:rsidR="5A02C1BD">
        <w:t>worden deze hoofdpunten</w:t>
      </w:r>
      <w:r w:rsidR="181BFD9B">
        <w:t>, naast overige punten</w:t>
      </w:r>
      <w:r w:rsidR="5A02C1BD">
        <w:t xml:space="preserve"> verder toegelicht</w:t>
      </w:r>
      <w:r w:rsidR="181BFD9B">
        <w:t xml:space="preserve"> in het</w:t>
      </w:r>
      <w:r>
        <w:t xml:space="preserve"> artikelsgewijze commentaar</w:t>
      </w:r>
      <w:r w:rsidR="181BFD9B">
        <w:t xml:space="preserve">. In deze bijlage </w:t>
      </w:r>
      <w:r w:rsidR="79593136">
        <w:t>worden ook</w:t>
      </w:r>
      <w:r>
        <w:t xml:space="preserve"> de kennelijke verschrijvingen </w:t>
      </w:r>
      <w:r w:rsidR="79593136">
        <w:t>benoemd</w:t>
      </w:r>
      <w:r>
        <w:t xml:space="preserve">. </w:t>
      </w:r>
      <w:r w:rsidR="00276641">
        <w:t>Netbeheer Nederland vraagt</w:t>
      </w:r>
      <w:r w:rsidR="00EE1149">
        <w:t xml:space="preserve"> </w:t>
      </w:r>
      <w:r w:rsidR="00276641">
        <w:t>ook</w:t>
      </w:r>
      <w:r w:rsidR="00EE1149">
        <w:t xml:space="preserve"> uw</w:t>
      </w:r>
      <w:r w:rsidR="00276641">
        <w:t xml:space="preserve"> aandacht voor de afzonderlijke reactie</w:t>
      </w:r>
      <w:r w:rsidR="0013091B">
        <w:t xml:space="preserve"> van Tenne</w:t>
      </w:r>
      <w:r w:rsidR="1D8DA007">
        <w:t>T</w:t>
      </w:r>
      <w:r w:rsidR="00276641">
        <w:t xml:space="preserve">. </w:t>
      </w:r>
    </w:p>
    <w:p w14:paraId="585DF7A6" w14:textId="77777777" w:rsidR="00F92118" w:rsidRDefault="00F92118" w:rsidP="004A06AA">
      <w:pPr>
        <w:jc w:val="both"/>
      </w:pPr>
    </w:p>
    <w:p w14:paraId="448FD3AC" w14:textId="349C7A2B" w:rsidR="001D79C7" w:rsidRDefault="62454781" w:rsidP="004A06AA">
      <w:pPr>
        <w:jc w:val="both"/>
      </w:pPr>
      <w:r>
        <w:t xml:space="preserve">Netbeheer Nederland </w:t>
      </w:r>
      <w:r w:rsidR="47A0E633">
        <w:t xml:space="preserve">is van harte </w:t>
      </w:r>
      <w:r>
        <w:t xml:space="preserve">bereid </w:t>
      </w:r>
      <w:r w:rsidR="1569720A">
        <w:t xml:space="preserve">om deze </w:t>
      </w:r>
      <w:r>
        <w:t xml:space="preserve">reactie nader (mondeling) toe te lichten, en </w:t>
      </w:r>
      <w:r w:rsidR="77A8CBD2">
        <w:t xml:space="preserve">wij </w:t>
      </w:r>
      <w:r>
        <w:t>denken graag mee bij de vervolgstappen en uitwerking van de lagere regelgeving.</w:t>
      </w:r>
    </w:p>
    <w:p w14:paraId="03ECBC46" w14:textId="77777777" w:rsidR="000C3BC2" w:rsidRDefault="000C3BC2" w:rsidP="004A06AA">
      <w:pPr>
        <w:spacing w:line="276" w:lineRule="auto"/>
        <w:jc w:val="both"/>
        <w:rPr>
          <w:rFonts w:cstheme="minorHAnsi"/>
        </w:rPr>
      </w:pPr>
    </w:p>
    <w:p w14:paraId="477EE405" w14:textId="182797FA" w:rsidR="001835E1" w:rsidRDefault="002E4063" w:rsidP="004A06AA">
      <w:pPr>
        <w:spacing w:line="276" w:lineRule="auto"/>
        <w:jc w:val="both"/>
        <w:rPr>
          <w:rFonts w:cstheme="minorHAnsi"/>
        </w:rPr>
      </w:pPr>
      <w:r>
        <w:rPr>
          <w:rFonts w:cstheme="minorHAnsi"/>
        </w:rPr>
        <w:t>Met vriendelijke groet,</w:t>
      </w:r>
    </w:p>
    <w:p w14:paraId="4BECA5F3" w14:textId="77777777" w:rsidR="002E4063" w:rsidRDefault="002E4063" w:rsidP="004A06AA">
      <w:pPr>
        <w:spacing w:line="276" w:lineRule="auto"/>
        <w:jc w:val="both"/>
        <w:rPr>
          <w:rFonts w:cstheme="minorHAnsi"/>
        </w:rPr>
      </w:pPr>
    </w:p>
    <w:p w14:paraId="3A7108C7" w14:textId="77777777" w:rsidR="002E4063" w:rsidRDefault="002E4063" w:rsidP="004A06AA">
      <w:pPr>
        <w:spacing w:line="276" w:lineRule="auto"/>
        <w:jc w:val="both"/>
        <w:rPr>
          <w:rFonts w:cstheme="minorHAnsi"/>
        </w:rPr>
      </w:pPr>
    </w:p>
    <w:p w14:paraId="1AF002FA" w14:textId="77777777" w:rsidR="002E4063" w:rsidRDefault="002E4063" w:rsidP="004A06AA">
      <w:pPr>
        <w:spacing w:line="276" w:lineRule="auto"/>
        <w:jc w:val="both"/>
        <w:rPr>
          <w:rFonts w:cstheme="minorHAnsi"/>
        </w:rPr>
      </w:pPr>
    </w:p>
    <w:p w14:paraId="46B7EF6A" w14:textId="77777777" w:rsidR="002E4063" w:rsidRDefault="002E4063" w:rsidP="004A06AA">
      <w:pPr>
        <w:spacing w:line="276" w:lineRule="auto"/>
        <w:jc w:val="both"/>
        <w:rPr>
          <w:rFonts w:cstheme="minorHAnsi"/>
        </w:rPr>
      </w:pPr>
    </w:p>
    <w:p w14:paraId="5E35B9A3" w14:textId="77777777" w:rsidR="002E4063" w:rsidRDefault="002E4063" w:rsidP="004A06AA">
      <w:pPr>
        <w:spacing w:line="276" w:lineRule="auto"/>
        <w:jc w:val="both"/>
        <w:rPr>
          <w:rFonts w:cstheme="minorHAnsi"/>
        </w:rPr>
      </w:pPr>
    </w:p>
    <w:p w14:paraId="2A7964A7" w14:textId="77777777" w:rsidR="002E4063" w:rsidRDefault="002E4063" w:rsidP="004A06AA">
      <w:pPr>
        <w:spacing w:line="276" w:lineRule="auto"/>
        <w:jc w:val="both"/>
        <w:rPr>
          <w:rFonts w:cstheme="minorHAnsi"/>
        </w:rPr>
      </w:pPr>
    </w:p>
    <w:p w14:paraId="2AFB7443" w14:textId="77777777" w:rsidR="002E4063" w:rsidRDefault="002E4063" w:rsidP="004A06AA">
      <w:pPr>
        <w:spacing w:line="276" w:lineRule="auto"/>
        <w:jc w:val="both"/>
        <w:rPr>
          <w:rFonts w:cstheme="minorHAnsi"/>
        </w:rPr>
      </w:pPr>
    </w:p>
    <w:p w14:paraId="470CACDE" w14:textId="37541D54" w:rsidR="002E4063" w:rsidRDefault="002E4063" w:rsidP="004A06AA">
      <w:pPr>
        <w:spacing w:line="276" w:lineRule="auto"/>
        <w:jc w:val="both"/>
        <w:rPr>
          <w:rFonts w:cstheme="minorHAnsi"/>
        </w:rPr>
      </w:pPr>
      <w:r>
        <w:rPr>
          <w:rFonts w:cstheme="minorHAnsi"/>
        </w:rPr>
        <w:t>Hans-Peter Oskam,</w:t>
      </w:r>
    </w:p>
    <w:p w14:paraId="677A4915" w14:textId="68A5FFAD" w:rsidR="002E4063" w:rsidRDefault="002E4063" w:rsidP="004A06AA">
      <w:pPr>
        <w:spacing w:line="276" w:lineRule="auto"/>
        <w:jc w:val="both"/>
        <w:rPr>
          <w:rFonts w:cstheme="minorHAnsi"/>
        </w:rPr>
      </w:pPr>
      <w:r>
        <w:rPr>
          <w:rFonts w:cstheme="minorHAnsi"/>
        </w:rPr>
        <w:t xml:space="preserve">Directeur </w:t>
      </w:r>
      <w:r w:rsidR="00457393">
        <w:rPr>
          <w:rFonts w:cstheme="minorHAnsi"/>
        </w:rPr>
        <w:t>Beleid &amp; Energietransitie</w:t>
      </w:r>
    </w:p>
    <w:p w14:paraId="534F5FAC" w14:textId="77777777" w:rsidR="001835E1" w:rsidRDefault="001835E1" w:rsidP="004A06AA">
      <w:pPr>
        <w:spacing w:line="276" w:lineRule="auto"/>
        <w:jc w:val="both"/>
        <w:rPr>
          <w:rFonts w:cstheme="minorHAnsi"/>
        </w:rPr>
      </w:pPr>
    </w:p>
    <w:p w14:paraId="0E132292" w14:textId="77777777" w:rsidR="00884F73" w:rsidRPr="009842B6" w:rsidRDefault="00884F73" w:rsidP="004A06AA">
      <w:pPr>
        <w:spacing w:line="276" w:lineRule="auto"/>
        <w:jc w:val="both"/>
        <w:rPr>
          <w:rFonts w:cstheme="minorHAnsi"/>
        </w:rPr>
      </w:pPr>
    </w:p>
    <w:p w14:paraId="6AD9F1CB" w14:textId="461DF79A" w:rsidR="00235D45" w:rsidRDefault="00235D45" w:rsidP="004A06AA">
      <w:pPr>
        <w:pStyle w:val="01Brieftekst"/>
        <w:jc w:val="both"/>
        <w:rPr>
          <w:rFonts w:cstheme="minorHAnsi"/>
        </w:rPr>
      </w:pPr>
    </w:p>
    <w:p w14:paraId="0747E4F2" w14:textId="77777777" w:rsidR="00E86BA3" w:rsidRDefault="00E86BA3" w:rsidP="004A06AA">
      <w:pPr>
        <w:pStyle w:val="01Brieftekst"/>
        <w:spacing w:line="276" w:lineRule="auto"/>
        <w:jc w:val="both"/>
        <w:rPr>
          <w:b/>
          <w:bCs/>
        </w:rPr>
      </w:pPr>
    </w:p>
    <w:p w14:paraId="2A4C6ADC" w14:textId="77777777" w:rsidR="00E86BA3" w:rsidRDefault="00E86BA3" w:rsidP="004A06AA">
      <w:pPr>
        <w:pStyle w:val="01Brieftekst"/>
        <w:spacing w:line="276" w:lineRule="auto"/>
        <w:jc w:val="both"/>
        <w:rPr>
          <w:b/>
          <w:bCs/>
        </w:rPr>
      </w:pPr>
    </w:p>
    <w:p w14:paraId="7BF9C9D2" w14:textId="77777777" w:rsidR="00E86BA3" w:rsidRDefault="00E86BA3" w:rsidP="004A06AA">
      <w:pPr>
        <w:pStyle w:val="01Brieftekst"/>
        <w:spacing w:line="276" w:lineRule="auto"/>
        <w:jc w:val="both"/>
        <w:rPr>
          <w:b/>
          <w:bCs/>
        </w:rPr>
      </w:pPr>
    </w:p>
    <w:p w14:paraId="4CA9505D" w14:textId="77777777" w:rsidR="00E86BA3" w:rsidRDefault="00E86BA3" w:rsidP="004A06AA">
      <w:pPr>
        <w:pStyle w:val="01Brieftekst"/>
        <w:spacing w:line="276" w:lineRule="auto"/>
        <w:jc w:val="both"/>
        <w:rPr>
          <w:b/>
          <w:bCs/>
        </w:rPr>
      </w:pPr>
    </w:p>
    <w:p w14:paraId="4F1FFC03" w14:textId="77777777" w:rsidR="00E86BA3" w:rsidRDefault="00E86BA3" w:rsidP="004A06AA">
      <w:pPr>
        <w:pStyle w:val="01Brieftekst"/>
        <w:spacing w:line="276" w:lineRule="auto"/>
        <w:jc w:val="both"/>
        <w:rPr>
          <w:b/>
          <w:bCs/>
        </w:rPr>
      </w:pPr>
    </w:p>
    <w:p w14:paraId="298A133B" w14:textId="77777777" w:rsidR="00E86BA3" w:rsidRDefault="00E86BA3" w:rsidP="004A06AA">
      <w:pPr>
        <w:pStyle w:val="01Brieftekst"/>
        <w:spacing w:line="276" w:lineRule="auto"/>
        <w:jc w:val="both"/>
        <w:rPr>
          <w:b/>
          <w:bCs/>
        </w:rPr>
      </w:pPr>
    </w:p>
    <w:p w14:paraId="131BB30C" w14:textId="77777777" w:rsidR="008813BD" w:rsidRDefault="008813BD">
      <w:pPr>
        <w:spacing w:line="240" w:lineRule="auto"/>
        <w:rPr>
          <w:rFonts w:ascii="Arial" w:eastAsia="Arial" w:hAnsi="Arial" w:cs="Arial"/>
          <w:b/>
        </w:rPr>
      </w:pPr>
      <w:r>
        <w:rPr>
          <w:rFonts w:ascii="Arial" w:eastAsia="Arial" w:hAnsi="Arial" w:cs="Arial"/>
          <w:b/>
        </w:rPr>
        <w:br w:type="page"/>
      </w:r>
    </w:p>
    <w:p w14:paraId="72A9A57B" w14:textId="4786A2AD" w:rsidR="00AF5007" w:rsidRDefault="77614968" w:rsidP="008813BD">
      <w:pPr>
        <w:spacing w:line="276" w:lineRule="auto"/>
        <w:jc w:val="both"/>
        <w:rPr>
          <w:rFonts w:ascii="Arial" w:eastAsia="Arial" w:hAnsi="Arial" w:cs="Arial"/>
          <w:b/>
        </w:rPr>
      </w:pPr>
      <w:r w:rsidRPr="11F78627">
        <w:rPr>
          <w:rFonts w:ascii="Arial" w:eastAsia="Arial" w:hAnsi="Arial" w:cs="Arial"/>
          <w:b/>
        </w:rPr>
        <w:t>BIJLAGE 1</w:t>
      </w:r>
      <w:r w:rsidR="75A88F13" w:rsidRPr="11F78627">
        <w:rPr>
          <w:rFonts w:ascii="Arial" w:eastAsia="Arial" w:hAnsi="Arial" w:cs="Arial"/>
          <w:b/>
        </w:rPr>
        <w:t xml:space="preserve"> </w:t>
      </w:r>
      <w:r w:rsidR="00D43D3B">
        <w:rPr>
          <w:rFonts w:ascii="Arial" w:eastAsia="Arial" w:hAnsi="Arial" w:cs="Arial"/>
          <w:b/>
        </w:rPr>
        <w:t>–</w:t>
      </w:r>
      <w:r w:rsidRPr="11F78627">
        <w:rPr>
          <w:rFonts w:ascii="Arial" w:eastAsia="Arial" w:hAnsi="Arial" w:cs="Arial"/>
          <w:b/>
        </w:rPr>
        <w:t xml:space="preserve"> </w:t>
      </w:r>
      <w:r w:rsidR="00D43D3B">
        <w:rPr>
          <w:rFonts w:ascii="Arial" w:eastAsia="Arial" w:hAnsi="Arial" w:cs="Arial"/>
          <w:b/>
        </w:rPr>
        <w:t>Belangrijkste punten per hoofdstuk</w:t>
      </w:r>
    </w:p>
    <w:p w14:paraId="71155941" w14:textId="56D425E6" w:rsidR="00A65FA8" w:rsidRPr="009842B6" w:rsidRDefault="00A65FA8" w:rsidP="004A06AA">
      <w:pPr>
        <w:pStyle w:val="01Brieftekst"/>
        <w:spacing w:line="276" w:lineRule="auto"/>
        <w:jc w:val="both"/>
        <w:rPr>
          <w:rFonts w:cstheme="minorHAnsi"/>
        </w:rPr>
      </w:pPr>
    </w:p>
    <w:p w14:paraId="6A2679BB" w14:textId="3CDEE210" w:rsidR="001A6CA6" w:rsidRPr="007A3D5B" w:rsidRDefault="00F87F88" w:rsidP="004A06AA">
      <w:pPr>
        <w:pStyle w:val="01Brieftekst"/>
        <w:spacing w:line="276" w:lineRule="auto"/>
        <w:jc w:val="both"/>
        <w:rPr>
          <w:rFonts w:cstheme="minorHAnsi"/>
          <w:b/>
        </w:rPr>
      </w:pPr>
      <w:r w:rsidRPr="06E9B53A">
        <w:rPr>
          <w:b/>
        </w:rPr>
        <w:t>Hoofdstuk 1</w:t>
      </w:r>
    </w:p>
    <w:p w14:paraId="44D6D3C5" w14:textId="6BDC17E9" w:rsidR="00E77F1C" w:rsidRDefault="0071513F" w:rsidP="004A06AA">
      <w:pPr>
        <w:jc w:val="both"/>
        <w:rPr>
          <w:rFonts w:eastAsia="Calibri"/>
        </w:rPr>
      </w:pPr>
      <w:r w:rsidRPr="1F1F20B1">
        <w:rPr>
          <w:rFonts w:eastAsia="Calibri"/>
        </w:rPr>
        <w:t xml:space="preserve">In hoofdstuk 1 zijn </w:t>
      </w:r>
      <w:r w:rsidR="008D0B0C" w:rsidRPr="1F1F20B1">
        <w:rPr>
          <w:rFonts w:eastAsia="Calibri"/>
        </w:rPr>
        <w:t xml:space="preserve">de </w:t>
      </w:r>
      <w:r w:rsidR="003C3ED5" w:rsidRPr="1F1F20B1">
        <w:rPr>
          <w:rFonts w:eastAsia="Calibri"/>
        </w:rPr>
        <w:t xml:space="preserve">begrippen en </w:t>
      </w:r>
      <w:r w:rsidR="00044DE2" w:rsidRPr="1F1F20B1">
        <w:rPr>
          <w:rFonts w:eastAsia="Calibri"/>
        </w:rPr>
        <w:t xml:space="preserve">een aantal </w:t>
      </w:r>
      <w:r w:rsidR="008D0B0C" w:rsidRPr="1F1F20B1">
        <w:rPr>
          <w:rFonts w:eastAsia="Calibri"/>
        </w:rPr>
        <w:t>algemene bepalingen</w:t>
      </w:r>
      <w:r w:rsidR="00044DE2" w:rsidRPr="1F1F20B1">
        <w:rPr>
          <w:rFonts w:eastAsia="Calibri"/>
        </w:rPr>
        <w:t xml:space="preserve"> opgenomen. Naar </w:t>
      </w:r>
      <w:r w:rsidR="00F55533">
        <w:rPr>
          <w:rFonts w:eastAsia="Calibri"/>
        </w:rPr>
        <w:t xml:space="preserve">de </w:t>
      </w:r>
      <w:r w:rsidR="00044DE2" w:rsidRPr="1F1F20B1">
        <w:rPr>
          <w:rFonts w:eastAsia="Calibri"/>
        </w:rPr>
        <w:t xml:space="preserve">mening van de netbeheerders </w:t>
      </w:r>
      <w:r w:rsidR="00EE681B" w:rsidRPr="1F1F20B1">
        <w:rPr>
          <w:rFonts w:eastAsia="Calibri"/>
        </w:rPr>
        <w:t xml:space="preserve">is </w:t>
      </w:r>
      <w:r w:rsidR="0F0DAE0D" w:rsidRPr="1F1F20B1">
        <w:rPr>
          <w:rFonts w:eastAsia="Calibri"/>
        </w:rPr>
        <w:t xml:space="preserve">dit hoofdstuk </w:t>
      </w:r>
      <w:r w:rsidR="00EE681B" w:rsidRPr="1F1F20B1">
        <w:rPr>
          <w:rFonts w:eastAsia="Calibri"/>
        </w:rPr>
        <w:t xml:space="preserve">verbeterd ten opzichte van de consultatieversie. </w:t>
      </w:r>
      <w:r w:rsidR="00B81600" w:rsidRPr="1F1F20B1">
        <w:rPr>
          <w:rFonts w:eastAsia="Calibri"/>
        </w:rPr>
        <w:t xml:space="preserve">Zo zijn de netbeheerders </w:t>
      </w:r>
      <w:r w:rsidR="00844950" w:rsidRPr="1F1F20B1">
        <w:rPr>
          <w:rFonts w:eastAsia="Calibri"/>
        </w:rPr>
        <w:t xml:space="preserve">verheugd te zien dat </w:t>
      </w:r>
      <w:proofErr w:type="spellStart"/>
      <w:r w:rsidR="00426AD2" w:rsidRPr="1F1F20B1">
        <w:rPr>
          <w:rFonts w:eastAsia="Calibri"/>
          <w:i/>
        </w:rPr>
        <w:t>cable</w:t>
      </w:r>
      <w:proofErr w:type="spellEnd"/>
      <w:r w:rsidR="00426AD2" w:rsidRPr="1F1F20B1">
        <w:rPr>
          <w:rFonts w:eastAsia="Calibri"/>
          <w:i/>
        </w:rPr>
        <w:t xml:space="preserve"> pooling</w:t>
      </w:r>
      <w:r w:rsidR="00426AD2" w:rsidRPr="1F1F20B1">
        <w:rPr>
          <w:rFonts w:eastAsia="Calibri"/>
        </w:rPr>
        <w:t xml:space="preserve"> </w:t>
      </w:r>
      <w:r w:rsidR="00F4E09D" w:rsidRPr="1F1F20B1">
        <w:rPr>
          <w:rFonts w:eastAsia="Calibri"/>
        </w:rPr>
        <w:t xml:space="preserve">alsnog </w:t>
      </w:r>
      <w:r w:rsidR="007D170A" w:rsidRPr="1F1F20B1">
        <w:rPr>
          <w:rFonts w:eastAsia="Calibri"/>
        </w:rPr>
        <w:t xml:space="preserve">in het wetsvoorstel is </w:t>
      </w:r>
      <w:r w:rsidR="009524DD" w:rsidRPr="1F1F20B1">
        <w:rPr>
          <w:rFonts w:eastAsia="Calibri"/>
        </w:rPr>
        <w:t xml:space="preserve">opgenomen </w:t>
      </w:r>
      <w:r w:rsidR="005001B9" w:rsidRPr="1F1F20B1">
        <w:rPr>
          <w:rFonts w:eastAsia="Calibri"/>
        </w:rPr>
        <w:t xml:space="preserve">en dat de definitie van </w:t>
      </w:r>
      <w:r w:rsidR="000C1F4E" w:rsidRPr="000C1F4E">
        <w:rPr>
          <w:rFonts w:eastAsia="Calibri"/>
        </w:rPr>
        <w:t>“</w:t>
      </w:r>
      <w:r w:rsidR="00EF0E0C" w:rsidRPr="00B750EE">
        <w:rPr>
          <w:rFonts w:eastAsia="Calibri"/>
        </w:rPr>
        <w:t>installatie</w:t>
      </w:r>
      <w:r w:rsidR="000C1F4E">
        <w:rPr>
          <w:rFonts w:eastAsia="Calibri"/>
          <w:i/>
        </w:rPr>
        <w:t>"</w:t>
      </w:r>
      <w:r w:rsidR="00EF0E0C" w:rsidRPr="1F1F20B1">
        <w:rPr>
          <w:rFonts w:eastAsia="Calibri"/>
        </w:rPr>
        <w:t xml:space="preserve"> </w:t>
      </w:r>
      <w:r w:rsidR="00217920" w:rsidRPr="1F1F20B1">
        <w:rPr>
          <w:rFonts w:eastAsia="Calibri"/>
        </w:rPr>
        <w:t>is gewijzigd. Evengoed</w:t>
      </w:r>
      <w:r w:rsidR="00387B97" w:rsidRPr="1F1F20B1">
        <w:rPr>
          <w:rFonts w:eastAsia="Calibri"/>
        </w:rPr>
        <w:t xml:space="preserve"> lijken er </w:t>
      </w:r>
      <w:r w:rsidR="00E91F89" w:rsidRPr="1F1F20B1">
        <w:rPr>
          <w:rFonts w:eastAsia="Calibri"/>
        </w:rPr>
        <w:t xml:space="preserve">een aantal definities te ontbreken </w:t>
      </w:r>
      <w:r w:rsidR="00465572" w:rsidRPr="1F1F20B1">
        <w:rPr>
          <w:rFonts w:eastAsia="Calibri"/>
        </w:rPr>
        <w:t xml:space="preserve">en </w:t>
      </w:r>
      <w:r w:rsidR="24B3CB96" w:rsidRPr="1F1F20B1">
        <w:rPr>
          <w:rFonts w:eastAsia="Calibri"/>
        </w:rPr>
        <w:t xml:space="preserve">is </w:t>
      </w:r>
      <w:r w:rsidR="00465572" w:rsidRPr="1F1F20B1">
        <w:rPr>
          <w:rFonts w:eastAsia="Calibri"/>
        </w:rPr>
        <w:t xml:space="preserve">een aantal definities onvoldoende nauwkeurig of </w:t>
      </w:r>
      <w:r w:rsidR="5FDF0193" w:rsidRPr="1F1F20B1">
        <w:rPr>
          <w:rFonts w:eastAsia="Calibri"/>
        </w:rPr>
        <w:t>on</w:t>
      </w:r>
      <w:r w:rsidR="0808D330" w:rsidRPr="1F1F20B1">
        <w:rPr>
          <w:rFonts w:eastAsia="Calibri"/>
        </w:rPr>
        <w:t>duidelijk</w:t>
      </w:r>
      <w:r w:rsidR="00465572" w:rsidRPr="1F1F20B1">
        <w:rPr>
          <w:rFonts w:eastAsia="Calibri"/>
        </w:rPr>
        <w:t xml:space="preserve"> geformuleerd. </w:t>
      </w:r>
    </w:p>
    <w:p w14:paraId="57AE8E36" w14:textId="77777777" w:rsidR="00E77F1C" w:rsidRDefault="00E77F1C" w:rsidP="004A06AA">
      <w:pPr>
        <w:jc w:val="both"/>
        <w:rPr>
          <w:rFonts w:eastAsia="Calibri" w:cstheme="minorHAnsi"/>
        </w:rPr>
      </w:pPr>
    </w:p>
    <w:p w14:paraId="03CC55F9" w14:textId="4B5458AC" w:rsidR="00372B19" w:rsidRDefault="001A564C" w:rsidP="004A06AA">
      <w:pPr>
        <w:jc w:val="both"/>
        <w:rPr>
          <w:rFonts w:eastAsia="Calibri"/>
        </w:rPr>
      </w:pPr>
      <w:r w:rsidRPr="1F1F20B1">
        <w:rPr>
          <w:rFonts w:eastAsia="Calibri"/>
        </w:rPr>
        <w:t xml:space="preserve">In Bijlage 2 </w:t>
      </w:r>
      <w:r w:rsidR="00A171B6" w:rsidRPr="1F1F20B1">
        <w:rPr>
          <w:rFonts w:eastAsia="Calibri"/>
        </w:rPr>
        <w:t xml:space="preserve">hebben de </w:t>
      </w:r>
      <w:r w:rsidR="005D3A94" w:rsidRPr="1F1F20B1">
        <w:rPr>
          <w:rFonts w:eastAsia="Calibri"/>
        </w:rPr>
        <w:t xml:space="preserve">netbeheerders een aantal suggesties opgenomen </w:t>
      </w:r>
      <w:r w:rsidR="00766E13" w:rsidRPr="1F1F20B1">
        <w:rPr>
          <w:rFonts w:eastAsia="Calibri"/>
        </w:rPr>
        <w:t>aan de hand waarvan de definities</w:t>
      </w:r>
      <w:r w:rsidR="0060122E" w:rsidRPr="1F1F20B1">
        <w:rPr>
          <w:rFonts w:eastAsia="Calibri"/>
        </w:rPr>
        <w:t xml:space="preserve"> en algemene bepalingen</w:t>
      </w:r>
      <w:r w:rsidR="00766E13" w:rsidRPr="1F1F20B1">
        <w:rPr>
          <w:rFonts w:eastAsia="Calibri"/>
        </w:rPr>
        <w:t xml:space="preserve"> verder kunnen worden aangescherpt.</w:t>
      </w:r>
      <w:r w:rsidR="004F2947" w:rsidRPr="1F1F20B1">
        <w:rPr>
          <w:rFonts w:eastAsia="Calibri"/>
        </w:rPr>
        <w:t xml:space="preserve"> </w:t>
      </w:r>
      <w:r w:rsidR="00DD4C2E" w:rsidRPr="1F1F20B1">
        <w:rPr>
          <w:rFonts w:eastAsia="Calibri"/>
        </w:rPr>
        <w:t>Daarnaast zijn er z</w:t>
      </w:r>
      <w:r w:rsidR="004F2947" w:rsidRPr="1F1F20B1">
        <w:rPr>
          <w:rFonts w:eastAsia="Calibri"/>
        </w:rPr>
        <w:t xml:space="preserve">owel met betrekking tot het begrippenkader als </w:t>
      </w:r>
      <w:r w:rsidR="00E77F1C" w:rsidRPr="1F1F20B1">
        <w:rPr>
          <w:rFonts w:eastAsia="Calibri"/>
        </w:rPr>
        <w:t xml:space="preserve">de algemene bepalingen </w:t>
      </w:r>
      <w:r w:rsidR="00A6094C">
        <w:rPr>
          <w:rFonts w:eastAsia="Calibri"/>
        </w:rPr>
        <w:t>twee</w:t>
      </w:r>
      <w:r w:rsidR="00E77F1C" w:rsidRPr="1F1F20B1">
        <w:rPr>
          <w:rFonts w:eastAsia="Calibri"/>
        </w:rPr>
        <w:t xml:space="preserve"> onderdelen die de </w:t>
      </w:r>
      <w:r w:rsidRPr="1F1F20B1" w:rsidDel="6C5F7ED8">
        <w:rPr>
          <w:rFonts w:eastAsia="Calibri"/>
        </w:rPr>
        <w:t>n</w:t>
      </w:r>
      <w:r w:rsidR="6C5F7ED8" w:rsidRPr="1F1F20B1">
        <w:rPr>
          <w:rFonts w:eastAsia="Calibri"/>
        </w:rPr>
        <w:t>etbeheerders</w:t>
      </w:r>
      <w:r w:rsidR="00E77F1C" w:rsidRPr="1F1F20B1">
        <w:rPr>
          <w:rFonts w:eastAsia="Calibri"/>
        </w:rPr>
        <w:t xml:space="preserve"> in het bijzonder onder de aandacht wensen te brengen. </w:t>
      </w:r>
    </w:p>
    <w:p w14:paraId="2A4DF2E0" w14:textId="77777777" w:rsidR="00372B19" w:rsidRDefault="00372B19" w:rsidP="004A06AA">
      <w:pPr>
        <w:jc w:val="both"/>
        <w:rPr>
          <w:rFonts w:eastAsia="Calibri" w:cstheme="minorHAnsi"/>
        </w:rPr>
      </w:pPr>
    </w:p>
    <w:p w14:paraId="5C384905" w14:textId="3C09F9B9" w:rsidR="00E72FE1" w:rsidRDefault="008456D4" w:rsidP="004A06AA">
      <w:pPr>
        <w:jc w:val="both"/>
        <w:rPr>
          <w:rFonts w:cstheme="minorHAnsi"/>
        </w:rPr>
      </w:pPr>
      <w:r>
        <w:rPr>
          <w:rFonts w:eastAsia="Calibri" w:cstheme="minorHAnsi"/>
        </w:rPr>
        <w:t>Met betrekking tot het begrippenkader</w:t>
      </w:r>
      <w:r w:rsidR="000B039B">
        <w:rPr>
          <w:rFonts w:eastAsia="Calibri" w:cstheme="minorHAnsi"/>
        </w:rPr>
        <w:t>:</w:t>
      </w:r>
    </w:p>
    <w:p w14:paraId="27C0AE95" w14:textId="3EAC7FAB" w:rsidR="005F4F48" w:rsidRPr="00364706" w:rsidRDefault="00E72FE1" w:rsidP="004A06AA">
      <w:pPr>
        <w:pStyle w:val="Lijstalinea"/>
        <w:numPr>
          <w:ilvl w:val="0"/>
          <w:numId w:val="5"/>
        </w:numPr>
        <w:spacing w:line="260" w:lineRule="atLeast"/>
        <w:ind w:left="714" w:hanging="357"/>
        <w:jc w:val="both"/>
        <w:rPr>
          <w:rFonts w:asciiTheme="minorHAnsi" w:eastAsia="Calibri" w:hAnsiTheme="minorHAnsi" w:cstheme="minorBidi"/>
          <w:sz w:val="18"/>
          <w:szCs w:val="18"/>
          <w:lang w:eastAsia="en-US"/>
        </w:rPr>
      </w:pPr>
      <w:r w:rsidRPr="65637CF8">
        <w:rPr>
          <w:rFonts w:asciiTheme="minorHAnsi" w:eastAsia="Calibri" w:hAnsiTheme="minorHAnsi" w:cstheme="minorBidi"/>
          <w:sz w:val="18"/>
          <w:szCs w:val="18"/>
          <w:lang w:eastAsia="en-US"/>
        </w:rPr>
        <w:t>De d</w:t>
      </w:r>
      <w:r w:rsidR="005F4F48" w:rsidRPr="65637CF8">
        <w:rPr>
          <w:rFonts w:asciiTheme="minorHAnsi" w:eastAsia="Calibri" w:hAnsiTheme="minorHAnsi" w:cstheme="minorBidi"/>
          <w:sz w:val="18"/>
          <w:szCs w:val="18"/>
          <w:lang w:eastAsia="en-US"/>
        </w:rPr>
        <w:t>efinitie</w:t>
      </w:r>
      <w:r w:rsidR="00497E09" w:rsidRPr="65637CF8">
        <w:rPr>
          <w:rFonts w:asciiTheme="minorHAnsi" w:eastAsia="Calibri" w:hAnsiTheme="minorHAnsi" w:cstheme="minorBidi"/>
          <w:sz w:val="18"/>
          <w:szCs w:val="18"/>
          <w:lang w:eastAsia="en-US"/>
        </w:rPr>
        <w:t>s</w:t>
      </w:r>
      <w:r w:rsidR="005F4F48" w:rsidRPr="65637CF8">
        <w:rPr>
          <w:rFonts w:asciiTheme="minorHAnsi" w:eastAsia="Calibri" w:hAnsiTheme="minorHAnsi" w:cstheme="minorBidi"/>
          <w:sz w:val="18"/>
          <w:szCs w:val="18"/>
          <w:lang w:eastAsia="en-US"/>
        </w:rPr>
        <w:t xml:space="preserve"> </w:t>
      </w:r>
      <w:r w:rsidR="005E7C79">
        <w:rPr>
          <w:rFonts w:asciiTheme="minorHAnsi" w:eastAsia="Calibri" w:hAnsiTheme="minorHAnsi" w:cstheme="minorBidi"/>
          <w:sz w:val="18"/>
          <w:szCs w:val="18"/>
          <w:lang w:eastAsia="en-US"/>
        </w:rPr>
        <w:t>“</w:t>
      </w:r>
      <w:r w:rsidR="005F4F48" w:rsidRPr="00AA6732">
        <w:rPr>
          <w:rFonts w:asciiTheme="minorHAnsi" w:eastAsia="Calibri" w:hAnsiTheme="minorHAnsi" w:cstheme="minorBidi"/>
          <w:sz w:val="18"/>
          <w:szCs w:val="18"/>
          <w:lang w:eastAsia="en-US"/>
        </w:rPr>
        <w:t>aangeslotene</w:t>
      </w:r>
      <w:r w:rsidR="005E7C79">
        <w:rPr>
          <w:rFonts w:asciiTheme="minorHAnsi" w:eastAsia="Calibri" w:hAnsiTheme="minorHAnsi" w:cstheme="minorBidi"/>
          <w:sz w:val="18"/>
          <w:szCs w:val="18"/>
          <w:lang w:eastAsia="en-US"/>
        </w:rPr>
        <w:t>”</w:t>
      </w:r>
      <w:r w:rsidR="00497E09" w:rsidRPr="00B823D0">
        <w:rPr>
          <w:rFonts w:asciiTheme="minorHAnsi" w:eastAsia="Calibri" w:hAnsiTheme="minorHAnsi" w:cstheme="minorBidi"/>
          <w:sz w:val="18"/>
          <w:szCs w:val="18"/>
          <w:lang w:eastAsia="en-US"/>
        </w:rPr>
        <w:t xml:space="preserve"> en </w:t>
      </w:r>
      <w:r w:rsidR="005E7C79">
        <w:rPr>
          <w:rFonts w:asciiTheme="minorHAnsi" w:eastAsia="Calibri" w:hAnsiTheme="minorHAnsi" w:cstheme="minorBidi"/>
          <w:sz w:val="18"/>
          <w:szCs w:val="18"/>
          <w:lang w:eastAsia="en-US"/>
        </w:rPr>
        <w:t>“</w:t>
      </w:r>
      <w:r w:rsidR="00497E09" w:rsidRPr="00AA6732">
        <w:rPr>
          <w:rFonts w:asciiTheme="minorHAnsi" w:eastAsia="Calibri" w:hAnsiTheme="minorHAnsi" w:cstheme="minorBidi"/>
          <w:sz w:val="18"/>
          <w:szCs w:val="18"/>
          <w:lang w:eastAsia="en-US"/>
        </w:rPr>
        <w:t>eindafnemer</w:t>
      </w:r>
      <w:r w:rsidR="005E7C79">
        <w:rPr>
          <w:rFonts w:asciiTheme="minorHAnsi" w:eastAsia="Calibri" w:hAnsiTheme="minorHAnsi" w:cstheme="minorBidi"/>
          <w:sz w:val="18"/>
          <w:szCs w:val="18"/>
          <w:lang w:eastAsia="en-US"/>
        </w:rPr>
        <w:t>”</w:t>
      </w:r>
      <w:r w:rsidR="005F4F48" w:rsidRPr="00B823D0">
        <w:rPr>
          <w:rFonts w:asciiTheme="minorHAnsi" w:eastAsia="Calibri" w:hAnsiTheme="minorHAnsi" w:cstheme="minorBidi"/>
          <w:sz w:val="18"/>
          <w:szCs w:val="18"/>
          <w:lang w:eastAsia="en-US"/>
        </w:rPr>
        <w:t>:</w:t>
      </w:r>
      <w:r w:rsidR="005F4F48" w:rsidRPr="65637CF8">
        <w:rPr>
          <w:rFonts w:asciiTheme="minorHAnsi" w:eastAsia="Calibri" w:hAnsiTheme="minorHAnsi" w:cstheme="minorBidi"/>
          <w:sz w:val="18"/>
          <w:szCs w:val="18"/>
          <w:lang w:eastAsia="en-US"/>
        </w:rPr>
        <w:t xml:space="preserve"> een eindafnemer op het primaire allocatiepunt kan in het huidige voorstel iemand anders zijn dan degene met wie de systeembeheerder een aansluit- en</w:t>
      </w:r>
      <w:r w:rsidR="004D57AB" w:rsidRPr="65637CF8">
        <w:rPr>
          <w:rFonts w:asciiTheme="minorHAnsi" w:eastAsia="Calibri" w:hAnsiTheme="minorHAnsi" w:cstheme="minorBidi"/>
          <w:sz w:val="18"/>
          <w:szCs w:val="18"/>
          <w:lang w:eastAsia="en-US"/>
        </w:rPr>
        <w:t>/of</w:t>
      </w:r>
      <w:r w:rsidR="005F4F48" w:rsidRPr="65637CF8">
        <w:rPr>
          <w:rFonts w:asciiTheme="minorHAnsi" w:eastAsia="Calibri" w:hAnsiTheme="minorHAnsi" w:cstheme="minorBidi"/>
          <w:sz w:val="18"/>
          <w:szCs w:val="18"/>
          <w:lang w:eastAsia="en-US"/>
        </w:rPr>
        <w:t xml:space="preserve"> transport</w:t>
      </w:r>
      <w:r w:rsidR="00A6094C" w:rsidRPr="65637CF8">
        <w:rPr>
          <w:rFonts w:asciiTheme="minorHAnsi" w:eastAsia="Calibri" w:hAnsiTheme="minorHAnsi" w:cstheme="minorBidi"/>
          <w:sz w:val="18"/>
          <w:szCs w:val="18"/>
          <w:lang w:eastAsia="en-US"/>
        </w:rPr>
        <w:t>overe</w:t>
      </w:r>
      <w:r w:rsidR="005F4F48" w:rsidRPr="65637CF8">
        <w:rPr>
          <w:rFonts w:asciiTheme="minorHAnsi" w:eastAsia="Calibri" w:hAnsiTheme="minorHAnsi" w:cstheme="minorBidi"/>
          <w:sz w:val="18"/>
          <w:szCs w:val="18"/>
          <w:lang w:eastAsia="en-US"/>
        </w:rPr>
        <w:t xml:space="preserve">enkomst heeft afgesloten. </w:t>
      </w:r>
      <w:r w:rsidR="0A3D024B" w:rsidRPr="4FBFDC6C">
        <w:rPr>
          <w:rFonts w:asciiTheme="minorHAnsi" w:eastAsia="Calibri" w:hAnsiTheme="minorHAnsi" w:cstheme="minorBidi"/>
          <w:sz w:val="18"/>
          <w:szCs w:val="18"/>
          <w:lang w:eastAsia="en-US"/>
        </w:rPr>
        <w:t xml:space="preserve">Dit is </w:t>
      </w:r>
      <w:r w:rsidR="05B9353F" w:rsidRPr="4FBFDC6C">
        <w:rPr>
          <w:rFonts w:asciiTheme="minorHAnsi" w:eastAsia="Calibri" w:hAnsiTheme="minorHAnsi" w:cstheme="minorBidi"/>
          <w:sz w:val="18"/>
          <w:szCs w:val="18"/>
          <w:lang w:eastAsia="en-US"/>
        </w:rPr>
        <w:t xml:space="preserve">in ieder geval </w:t>
      </w:r>
      <w:r w:rsidR="05B9353F" w:rsidRPr="4C5D614D">
        <w:rPr>
          <w:rFonts w:asciiTheme="minorHAnsi" w:eastAsia="Calibri" w:hAnsiTheme="minorHAnsi" w:cstheme="minorBidi"/>
          <w:sz w:val="18"/>
          <w:szCs w:val="18"/>
          <w:lang w:eastAsia="en-US"/>
        </w:rPr>
        <w:t xml:space="preserve">voor </w:t>
      </w:r>
      <w:r w:rsidR="03769E8F" w:rsidRPr="53D98E21">
        <w:rPr>
          <w:rFonts w:asciiTheme="minorHAnsi" w:eastAsia="Calibri" w:hAnsiTheme="minorHAnsi" w:cstheme="minorBidi"/>
          <w:sz w:val="18"/>
          <w:szCs w:val="18"/>
          <w:lang w:eastAsia="en-US"/>
        </w:rPr>
        <w:t xml:space="preserve">de </w:t>
      </w:r>
      <w:r w:rsidR="00EF7D31">
        <w:rPr>
          <w:rFonts w:asciiTheme="minorHAnsi" w:eastAsia="Calibri" w:hAnsiTheme="minorHAnsi" w:cstheme="minorBidi"/>
          <w:sz w:val="18"/>
          <w:szCs w:val="18"/>
          <w:lang w:eastAsia="en-US"/>
        </w:rPr>
        <w:t>regionale netbeheerder</w:t>
      </w:r>
      <w:r w:rsidR="03769E8F" w:rsidRPr="53D98E21">
        <w:rPr>
          <w:rFonts w:asciiTheme="minorHAnsi" w:eastAsia="Calibri" w:hAnsiTheme="minorHAnsi" w:cstheme="minorBidi"/>
          <w:sz w:val="18"/>
          <w:szCs w:val="18"/>
          <w:lang w:eastAsia="en-US"/>
        </w:rPr>
        <w:t>s</w:t>
      </w:r>
      <w:r w:rsidR="005F4F48" w:rsidRPr="5348185F">
        <w:rPr>
          <w:rFonts w:asciiTheme="minorHAnsi" w:eastAsia="Calibri" w:hAnsiTheme="minorHAnsi" w:cstheme="minorBidi"/>
          <w:sz w:val="18"/>
          <w:szCs w:val="18"/>
          <w:lang w:eastAsia="en-US"/>
        </w:rPr>
        <w:t xml:space="preserve"> </w:t>
      </w:r>
      <w:r w:rsidR="005F4F48" w:rsidRPr="53D98E21">
        <w:rPr>
          <w:rFonts w:asciiTheme="minorHAnsi" w:eastAsia="Calibri" w:hAnsiTheme="minorHAnsi" w:cstheme="minorBidi"/>
          <w:sz w:val="18"/>
          <w:szCs w:val="18"/>
          <w:lang w:eastAsia="en-US"/>
        </w:rPr>
        <w:t>onwenselijk</w:t>
      </w:r>
      <w:r w:rsidR="005F4F48" w:rsidRPr="65637CF8">
        <w:rPr>
          <w:rFonts w:asciiTheme="minorHAnsi" w:eastAsia="Calibri" w:hAnsiTheme="minorHAnsi" w:cstheme="minorBidi"/>
          <w:sz w:val="18"/>
          <w:szCs w:val="18"/>
          <w:lang w:eastAsia="en-US"/>
        </w:rPr>
        <w:t xml:space="preserve"> </w:t>
      </w:r>
      <w:r w:rsidR="005F4F48" w:rsidRPr="17A07919">
        <w:rPr>
          <w:rFonts w:asciiTheme="minorHAnsi" w:eastAsia="Calibri" w:hAnsiTheme="minorHAnsi" w:cstheme="minorBidi"/>
          <w:sz w:val="18"/>
          <w:szCs w:val="18"/>
          <w:lang w:eastAsia="en-US"/>
        </w:rPr>
        <w:t>respectievelijk</w:t>
      </w:r>
      <w:r w:rsidR="005F4F48" w:rsidRPr="65637CF8">
        <w:rPr>
          <w:rFonts w:asciiTheme="minorHAnsi" w:eastAsia="Calibri" w:hAnsiTheme="minorHAnsi" w:cstheme="minorBidi"/>
          <w:sz w:val="18"/>
          <w:szCs w:val="18"/>
          <w:lang w:eastAsia="en-US"/>
        </w:rPr>
        <w:t xml:space="preserve"> onwerkbaar</w:t>
      </w:r>
      <w:r w:rsidR="002E6A63" w:rsidRPr="65637CF8">
        <w:rPr>
          <w:rFonts w:asciiTheme="minorHAnsi" w:eastAsia="Calibri" w:hAnsiTheme="minorHAnsi" w:cstheme="minorBidi"/>
          <w:sz w:val="18"/>
          <w:szCs w:val="18"/>
          <w:lang w:eastAsia="en-US"/>
        </w:rPr>
        <w:t xml:space="preserve">. </w:t>
      </w:r>
      <w:r w:rsidR="00EA0896" w:rsidRPr="4FBFDC6C">
        <w:rPr>
          <w:rFonts w:asciiTheme="minorHAnsi" w:eastAsia="Calibri" w:hAnsiTheme="minorHAnsi" w:cstheme="minorBidi"/>
          <w:sz w:val="18"/>
          <w:szCs w:val="18"/>
          <w:lang w:eastAsia="en-US"/>
        </w:rPr>
        <w:t>Wanneer</w:t>
      </w:r>
      <w:r w:rsidR="004365F8" w:rsidRPr="65637CF8">
        <w:rPr>
          <w:rFonts w:asciiTheme="minorHAnsi" w:eastAsia="Calibri" w:hAnsiTheme="minorHAnsi" w:cstheme="minorBidi"/>
          <w:sz w:val="18"/>
          <w:szCs w:val="18"/>
          <w:lang w:eastAsia="en-US"/>
        </w:rPr>
        <w:t xml:space="preserve"> </w:t>
      </w:r>
      <w:r w:rsidR="002064DD" w:rsidRPr="65637CF8">
        <w:rPr>
          <w:rFonts w:asciiTheme="minorHAnsi" w:eastAsia="Calibri" w:hAnsiTheme="minorHAnsi" w:cstheme="minorBidi"/>
          <w:sz w:val="18"/>
          <w:szCs w:val="18"/>
          <w:lang w:eastAsia="en-US"/>
        </w:rPr>
        <w:t>het huidige wetsvoorstel</w:t>
      </w:r>
      <w:r w:rsidR="004365F8" w:rsidRPr="65637CF8">
        <w:rPr>
          <w:rFonts w:asciiTheme="minorHAnsi" w:eastAsia="Calibri" w:hAnsiTheme="minorHAnsi" w:cstheme="minorBidi"/>
          <w:sz w:val="18"/>
          <w:szCs w:val="18"/>
          <w:lang w:eastAsia="en-US"/>
        </w:rPr>
        <w:t xml:space="preserve"> </w:t>
      </w:r>
      <w:r w:rsidR="00D01D5D" w:rsidRPr="65637CF8">
        <w:rPr>
          <w:rFonts w:asciiTheme="minorHAnsi" w:eastAsia="Calibri" w:hAnsiTheme="minorHAnsi" w:cstheme="minorBidi"/>
          <w:sz w:val="18"/>
          <w:szCs w:val="18"/>
          <w:lang w:eastAsia="en-US"/>
        </w:rPr>
        <w:t>ongewijzigd blijft zal</w:t>
      </w:r>
      <w:r w:rsidR="00364706" w:rsidRPr="65637CF8">
        <w:rPr>
          <w:rFonts w:asciiTheme="minorHAnsi" w:eastAsia="Calibri" w:hAnsiTheme="minorHAnsi" w:cstheme="minorBidi"/>
          <w:sz w:val="18"/>
          <w:szCs w:val="18"/>
          <w:lang w:eastAsia="en-US"/>
        </w:rPr>
        <w:t xml:space="preserve"> </w:t>
      </w:r>
      <w:r w:rsidR="6B6D7BF3" w:rsidRPr="4FBFDC6C">
        <w:rPr>
          <w:rFonts w:asciiTheme="minorHAnsi" w:eastAsia="Calibri" w:hAnsiTheme="minorHAnsi" w:cstheme="minorBidi"/>
          <w:sz w:val="18"/>
          <w:szCs w:val="18"/>
          <w:lang w:eastAsia="en-US"/>
        </w:rPr>
        <w:t>o</w:t>
      </w:r>
      <w:r w:rsidR="00A01FA4">
        <w:rPr>
          <w:rFonts w:asciiTheme="minorHAnsi" w:eastAsia="Calibri" w:hAnsiTheme="minorHAnsi" w:cstheme="minorBidi"/>
          <w:sz w:val="18"/>
          <w:szCs w:val="18"/>
          <w:lang w:eastAsia="en-US"/>
        </w:rPr>
        <w:t xml:space="preserve">nder andere </w:t>
      </w:r>
      <w:r w:rsidR="005F4F48" w:rsidRPr="65637CF8">
        <w:rPr>
          <w:rFonts w:asciiTheme="minorHAnsi" w:eastAsia="Calibri" w:hAnsiTheme="minorHAnsi" w:cstheme="minorBidi"/>
          <w:sz w:val="18"/>
          <w:szCs w:val="18"/>
          <w:lang w:eastAsia="en-US"/>
        </w:rPr>
        <w:t>het verplichte leveranciersmodel</w:t>
      </w:r>
      <w:r w:rsidR="00364706" w:rsidRPr="65637CF8">
        <w:rPr>
          <w:rFonts w:asciiTheme="minorHAnsi" w:eastAsia="Calibri" w:hAnsiTheme="minorHAnsi" w:cstheme="minorBidi"/>
          <w:sz w:val="18"/>
          <w:szCs w:val="18"/>
          <w:lang w:eastAsia="en-US"/>
        </w:rPr>
        <w:t xml:space="preserve"> niet naar behoren </w:t>
      </w:r>
      <w:r w:rsidR="00364706" w:rsidRPr="7232BD67">
        <w:rPr>
          <w:rFonts w:asciiTheme="minorHAnsi" w:eastAsia="Calibri" w:hAnsiTheme="minorHAnsi" w:cstheme="minorBidi"/>
          <w:sz w:val="18"/>
          <w:szCs w:val="18"/>
          <w:lang w:eastAsia="en-US"/>
        </w:rPr>
        <w:t>functioneren</w:t>
      </w:r>
      <w:r w:rsidR="004D1CA9" w:rsidRPr="7232BD67">
        <w:rPr>
          <w:rFonts w:asciiTheme="minorHAnsi" w:eastAsia="Calibri" w:hAnsiTheme="minorHAnsi" w:cstheme="minorBidi"/>
          <w:sz w:val="18"/>
          <w:szCs w:val="18"/>
          <w:lang w:eastAsia="en-US"/>
        </w:rPr>
        <w:t>.</w:t>
      </w:r>
      <w:r w:rsidR="000637A7" w:rsidRPr="3E6145F9">
        <w:rPr>
          <w:rFonts w:asciiTheme="minorHAnsi" w:eastAsia="Calibri" w:hAnsiTheme="minorHAnsi" w:cstheme="minorBidi"/>
          <w:sz w:val="18"/>
          <w:szCs w:val="18"/>
          <w:lang w:eastAsia="en-US"/>
        </w:rPr>
        <w:t xml:space="preserve"> </w:t>
      </w:r>
    </w:p>
    <w:p w14:paraId="25F65C67" w14:textId="0CAD6521" w:rsidR="005F4F48" w:rsidRPr="00C75FE4" w:rsidRDefault="00BC4862" w:rsidP="000E34E5">
      <w:pPr>
        <w:pStyle w:val="Lijstalinea"/>
        <w:numPr>
          <w:ilvl w:val="0"/>
          <w:numId w:val="5"/>
        </w:numPr>
        <w:spacing w:line="260" w:lineRule="atLeast"/>
        <w:ind w:left="714" w:hanging="357"/>
        <w:jc w:val="both"/>
        <w:rPr>
          <w:rFonts w:asciiTheme="minorHAnsi" w:eastAsia="Times New Roman" w:hAnsiTheme="minorHAnsi" w:cstheme="minorBidi"/>
          <w:sz w:val="18"/>
          <w:szCs w:val="18"/>
          <w:lang w:eastAsia="en-US"/>
        </w:rPr>
      </w:pPr>
      <w:r w:rsidRPr="06E9B53A">
        <w:rPr>
          <w:rFonts w:asciiTheme="minorHAnsi" w:eastAsia="Times New Roman" w:hAnsiTheme="minorHAnsi" w:cstheme="minorBidi"/>
          <w:sz w:val="18"/>
          <w:szCs w:val="18"/>
          <w:lang w:eastAsia="en-US"/>
        </w:rPr>
        <w:t>De d</w:t>
      </w:r>
      <w:r w:rsidR="005F4F48" w:rsidRPr="06E9B53A">
        <w:rPr>
          <w:rFonts w:asciiTheme="minorHAnsi" w:eastAsia="Times New Roman" w:hAnsiTheme="minorHAnsi" w:cstheme="minorBidi"/>
          <w:sz w:val="18"/>
          <w:szCs w:val="18"/>
          <w:lang w:eastAsia="en-US"/>
        </w:rPr>
        <w:t>efinitie</w:t>
      </w:r>
      <w:r w:rsidR="00395490" w:rsidRPr="06E9B53A">
        <w:rPr>
          <w:rFonts w:asciiTheme="minorHAnsi" w:eastAsia="Times New Roman" w:hAnsiTheme="minorHAnsi" w:cstheme="minorBidi"/>
          <w:sz w:val="18"/>
          <w:szCs w:val="18"/>
          <w:lang w:eastAsia="en-US"/>
        </w:rPr>
        <w:t>s</w:t>
      </w:r>
      <w:r w:rsidR="005F4F48" w:rsidRPr="06E9B53A">
        <w:rPr>
          <w:rFonts w:asciiTheme="minorHAnsi" w:eastAsia="Times New Roman" w:hAnsiTheme="minorHAnsi" w:cstheme="minorBidi"/>
          <w:sz w:val="18"/>
          <w:szCs w:val="18"/>
          <w:lang w:eastAsia="en-US"/>
        </w:rPr>
        <w:t xml:space="preserve"> </w:t>
      </w:r>
      <w:r w:rsidR="005E7C79" w:rsidRPr="005E7C79">
        <w:rPr>
          <w:rFonts w:asciiTheme="minorHAnsi" w:eastAsia="Times New Roman" w:hAnsiTheme="minorHAnsi" w:cstheme="minorBidi"/>
          <w:sz w:val="18"/>
          <w:szCs w:val="18"/>
          <w:lang w:eastAsia="en-US"/>
        </w:rPr>
        <w:t>“</w:t>
      </w:r>
      <w:r w:rsidR="005F4F48" w:rsidRPr="00AA6732">
        <w:rPr>
          <w:rFonts w:asciiTheme="minorHAnsi" w:eastAsia="Times New Roman" w:hAnsiTheme="minorHAnsi" w:cstheme="minorBidi"/>
          <w:sz w:val="18"/>
          <w:szCs w:val="18"/>
          <w:lang w:eastAsia="en-US"/>
        </w:rPr>
        <w:t>gas</w:t>
      </w:r>
      <w:r w:rsidR="005E7C79" w:rsidRPr="00AA6732">
        <w:rPr>
          <w:rFonts w:asciiTheme="minorHAnsi" w:eastAsia="Times New Roman" w:hAnsiTheme="minorHAnsi" w:cstheme="minorBidi"/>
          <w:sz w:val="18"/>
          <w:szCs w:val="18"/>
          <w:lang w:eastAsia="en-US"/>
        </w:rPr>
        <w:t>”</w:t>
      </w:r>
      <w:r w:rsidR="005F4F48" w:rsidRPr="005E7C79">
        <w:rPr>
          <w:rFonts w:asciiTheme="minorHAnsi" w:eastAsia="Times New Roman" w:hAnsiTheme="minorHAnsi" w:cstheme="minorBidi"/>
          <w:sz w:val="18"/>
          <w:szCs w:val="18"/>
          <w:lang w:eastAsia="en-US"/>
        </w:rPr>
        <w:t xml:space="preserve"> en </w:t>
      </w:r>
      <w:r w:rsidR="005E7C79" w:rsidRPr="005E7C79">
        <w:rPr>
          <w:rFonts w:asciiTheme="minorHAnsi" w:eastAsia="Times New Roman" w:hAnsiTheme="minorHAnsi" w:cstheme="minorBidi"/>
          <w:sz w:val="18"/>
          <w:szCs w:val="18"/>
          <w:lang w:eastAsia="en-US"/>
        </w:rPr>
        <w:t>“</w:t>
      </w:r>
      <w:r w:rsidR="005F4F48" w:rsidRPr="00AA6732">
        <w:rPr>
          <w:rFonts w:asciiTheme="minorHAnsi" w:eastAsia="Times New Roman" w:hAnsiTheme="minorHAnsi" w:cstheme="minorBidi"/>
          <w:sz w:val="18"/>
          <w:szCs w:val="18"/>
          <w:lang w:eastAsia="en-US"/>
        </w:rPr>
        <w:t>gas uit hernieuwbare bron</w:t>
      </w:r>
      <w:r w:rsidR="00395490" w:rsidRPr="00AA6732">
        <w:rPr>
          <w:rFonts w:asciiTheme="minorHAnsi" w:eastAsia="Times New Roman" w:hAnsiTheme="minorHAnsi" w:cstheme="minorBidi"/>
          <w:sz w:val="18"/>
          <w:szCs w:val="18"/>
          <w:lang w:eastAsia="en-US"/>
        </w:rPr>
        <w:t>nen</w:t>
      </w:r>
      <w:r w:rsidR="005E7C79" w:rsidRPr="00AA6732">
        <w:rPr>
          <w:rFonts w:asciiTheme="minorHAnsi" w:eastAsia="Times New Roman" w:hAnsiTheme="minorHAnsi" w:cstheme="minorBidi"/>
          <w:sz w:val="18"/>
          <w:szCs w:val="18"/>
          <w:lang w:eastAsia="en-US"/>
        </w:rPr>
        <w:t>”</w:t>
      </w:r>
      <w:r w:rsidR="005F4F48" w:rsidRPr="005E7C79">
        <w:rPr>
          <w:rFonts w:asciiTheme="minorHAnsi" w:eastAsia="Times New Roman" w:hAnsiTheme="minorHAnsi" w:cstheme="minorBidi"/>
          <w:sz w:val="18"/>
          <w:szCs w:val="18"/>
          <w:lang w:eastAsia="en-US"/>
        </w:rPr>
        <w:t xml:space="preserve">: </w:t>
      </w:r>
      <w:r w:rsidR="00120006" w:rsidRPr="005E7C79">
        <w:rPr>
          <w:rFonts w:asciiTheme="minorHAnsi" w:eastAsia="Times New Roman" w:hAnsiTheme="minorHAnsi" w:cstheme="minorBidi"/>
          <w:sz w:val="18"/>
          <w:szCs w:val="18"/>
          <w:lang w:eastAsia="en-US"/>
        </w:rPr>
        <w:t>in de UHT</w:t>
      </w:r>
      <w:r w:rsidR="00243DAE" w:rsidRPr="005E7C79">
        <w:rPr>
          <w:rFonts w:asciiTheme="minorHAnsi" w:eastAsia="Times New Roman" w:hAnsiTheme="minorHAnsi" w:cstheme="minorBidi"/>
          <w:sz w:val="18"/>
          <w:szCs w:val="18"/>
          <w:lang w:eastAsia="en-US"/>
        </w:rPr>
        <w:t xml:space="preserve">-versie is </w:t>
      </w:r>
      <w:r w:rsidR="008D2B54" w:rsidRPr="005E7C79">
        <w:rPr>
          <w:rFonts w:asciiTheme="minorHAnsi" w:eastAsia="Times New Roman" w:hAnsiTheme="minorHAnsi" w:cstheme="minorBidi"/>
          <w:sz w:val="18"/>
          <w:szCs w:val="18"/>
          <w:lang w:eastAsia="en-US"/>
        </w:rPr>
        <w:t xml:space="preserve">zonder verdere toelichting een </w:t>
      </w:r>
      <w:r w:rsidR="005F4F48" w:rsidRPr="005E7C79">
        <w:rPr>
          <w:rFonts w:asciiTheme="minorHAnsi" w:eastAsia="Times New Roman" w:hAnsiTheme="minorHAnsi" w:cstheme="minorBidi"/>
          <w:sz w:val="18"/>
          <w:szCs w:val="18"/>
          <w:lang w:eastAsia="en-US"/>
        </w:rPr>
        <w:t xml:space="preserve">minimum methaancriterium </w:t>
      </w:r>
      <w:r w:rsidR="00243DAE" w:rsidRPr="005E7C79">
        <w:rPr>
          <w:rFonts w:asciiTheme="minorHAnsi" w:eastAsia="Times New Roman" w:hAnsiTheme="minorHAnsi" w:cstheme="minorBidi"/>
          <w:sz w:val="18"/>
          <w:szCs w:val="18"/>
          <w:lang w:eastAsia="en-US"/>
        </w:rPr>
        <w:t xml:space="preserve">van </w:t>
      </w:r>
      <w:r w:rsidR="005F4F48" w:rsidRPr="005E7C79">
        <w:rPr>
          <w:rFonts w:asciiTheme="minorHAnsi" w:eastAsia="Times New Roman" w:hAnsiTheme="minorHAnsi" w:cstheme="minorBidi"/>
          <w:sz w:val="18"/>
          <w:szCs w:val="18"/>
          <w:lang w:eastAsia="en-US"/>
        </w:rPr>
        <w:t xml:space="preserve">75% </w:t>
      </w:r>
      <w:r w:rsidR="00F7358E" w:rsidRPr="005E7C79">
        <w:rPr>
          <w:rFonts w:asciiTheme="minorHAnsi" w:eastAsia="Times New Roman" w:hAnsiTheme="minorHAnsi" w:cstheme="minorBidi"/>
          <w:sz w:val="18"/>
          <w:szCs w:val="18"/>
          <w:lang w:eastAsia="en-US"/>
        </w:rPr>
        <w:t xml:space="preserve">opgenomen. </w:t>
      </w:r>
      <w:r w:rsidR="00ED292A" w:rsidRPr="005E7C79">
        <w:rPr>
          <w:rFonts w:asciiTheme="minorHAnsi" w:eastAsia="Times New Roman" w:hAnsiTheme="minorHAnsi" w:cstheme="minorBidi"/>
          <w:sz w:val="18"/>
          <w:szCs w:val="18"/>
          <w:lang w:eastAsia="en-US"/>
        </w:rPr>
        <w:t xml:space="preserve">Dit dient naar mening van de netbeheerders weer teruggebracht te worden naar </w:t>
      </w:r>
      <w:r w:rsidR="007F14E0" w:rsidRPr="005E7C79">
        <w:rPr>
          <w:rFonts w:asciiTheme="minorHAnsi" w:eastAsia="Times New Roman" w:hAnsiTheme="minorHAnsi" w:cstheme="minorBidi"/>
          <w:sz w:val="18"/>
          <w:szCs w:val="18"/>
          <w:lang w:eastAsia="en-US"/>
        </w:rPr>
        <w:t xml:space="preserve">het </w:t>
      </w:r>
      <w:r w:rsidR="00E55916" w:rsidRPr="005E7C79">
        <w:rPr>
          <w:rFonts w:asciiTheme="minorHAnsi" w:eastAsia="Times New Roman" w:hAnsiTheme="minorHAnsi" w:cstheme="minorBidi"/>
          <w:sz w:val="18"/>
          <w:szCs w:val="18"/>
          <w:lang w:eastAsia="en-US"/>
        </w:rPr>
        <w:t>methaan</w:t>
      </w:r>
      <w:r w:rsidR="007F14E0" w:rsidRPr="005E7C79">
        <w:rPr>
          <w:rFonts w:asciiTheme="minorHAnsi" w:eastAsia="Times New Roman" w:hAnsiTheme="minorHAnsi" w:cstheme="minorBidi"/>
          <w:sz w:val="18"/>
          <w:szCs w:val="18"/>
          <w:lang w:eastAsia="en-US"/>
        </w:rPr>
        <w:t xml:space="preserve">criterium </w:t>
      </w:r>
      <w:r w:rsidR="00E55916" w:rsidRPr="005E7C79">
        <w:rPr>
          <w:rFonts w:asciiTheme="minorHAnsi" w:eastAsia="Times New Roman" w:hAnsiTheme="minorHAnsi" w:cstheme="minorBidi"/>
          <w:sz w:val="18"/>
          <w:szCs w:val="18"/>
          <w:lang w:eastAsia="en-US"/>
        </w:rPr>
        <w:t xml:space="preserve">van </w:t>
      </w:r>
      <w:r w:rsidR="005F4F48" w:rsidRPr="005E7C79">
        <w:rPr>
          <w:rFonts w:asciiTheme="minorHAnsi" w:eastAsia="Times New Roman" w:hAnsiTheme="minorHAnsi" w:cstheme="minorBidi"/>
          <w:sz w:val="18"/>
          <w:szCs w:val="18"/>
          <w:lang w:eastAsia="en-US"/>
        </w:rPr>
        <w:t>&gt;50%</w:t>
      </w:r>
      <w:r w:rsidR="00813B86" w:rsidRPr="005E7C79">
        <w:rPr>
          <w:rFonts w:asciiTheme="minorHAnsi" w:eastAsia="Times New Roman" w:hAnsiTheme="minorHAnsi" w:cstheme="minorBidi"/>
          <w:sz w:val="18"/>
          <w:szCs w:val="18"/>
          <w:lang w:eastAsia="en-US"/>
        </w:rPr>
        <w:t>,</w:t>
      </w:r>
      <w:r w:rsidR="005F4F48" w:rsidRPr="005E7C79">
        <w:rPr>
          <w:rFonts w:asciiTheme="minorHAnsi" w:eastAsia="Times New Roman" w:hAnsiTheme="minorHAnsi" w:cstheme="minorBidi"/>
          <w:sz w:val="18"/>
          <w:szCs w:val="18"/>
          <w:lang w:eastAsia="en-US"/>
        </w:rPr>
        <w:t xml:space="preserve"> </w:t>
      </w:r>
      <w:r w:rsidR="00347C94" w:rsidRPr="005E7C79">
        <w:rPr>
          <w:rFonts w:asciiTheme="minorHAnsi" w:eastAsia="Times New Roman" w:hAnsiTheme="minorHAnsi" w:cstheme="minorBidi"/>
          <w:sz w:val="18"/>
          <w:szCs w:val="18"/>
          <w:lang w:eastAsia="en-US"/>
        </w:rPr>
        <w:t xml:space="preserve">zoals ook in de </w:t>
      </w:r>
      <w:r w:rsidR="005F4F48" w:rsidRPr="005E7C79">
        <w:rPr>
          <w:rFonts w:asciiTheme="minorHAnsi" w:eastAsia="Times New Roman" w:hAnsiTheme="minorHAnsi" w:cstheme="minorBidi"/>
          <w:sz w:val="18"/>
          <w:szCs w:val="18"/>
          <w:lang w:eastAsia="en-US"/>
        </w:rPr>
        <w:t>consultatieversie</w:t>
      </w:r>
      <w:r w:rsidR="00BC34CC" w:rsidRPr="005E7C79">
        <w:rPr>
          <w:rFonts w:asciiTheme="minorHAnsi" w:eastAsia="Times New Roman" w:hAnsiTheme="minorHAnsi" w:cstheme="minorBidi"/>
          <w:sz w:val="18"/>
          <w:szCs w:val="18"/>
          <w:lang w:eastAsia="en-US"/>
        </w:rPr>
        <w:t xml:space="preserve"> stond</w:t>
      </w:r>
      <w:r w:rsidR="005F4F48" w:rsidRPr="005E7C79">
        <w:rPr>
          <w:rFonts w:asciiTheme="minorHAnsi" w:eastAsia="Times New Roman" w:hAnsiTheme="minorHAnsi" w:cstheme="minorBidi"/>
          <w:sz w:val="18"/>
          <w:szCs w:val="18"/>
          <w:lang w:eastAsia="en-US"/>
        </w:rPr>
        <w:t xml:space="preserve">. </w:t>
      </w:r>
      <w:r w:rsidR="00EA0896" w:rsidRPr="005E7C79">
        <w:rPr>
          <w:rFonts w:asciiTheme="minorHAnsi" w:eastAsia="Times New Roman" w:hAnsiTheme="minorHAnsi" w:cstheme="minorBidi"/>
          <w:sz w:val="18"/>
          <w:szCs w:val="18"/>
          <w:lang w:eastAsia="en-US"/>
        </w:rPr>
        <w:t>Wanne</w:t>
      </w:r>
      <w:r w:rsidR="00F30149" w:rsidRPr="005E7C79">
        <w:rPr>
          <w:rFonts w:asciiTheme="minorHAnsi" w:eastAsia="Times New Roman" w:hAnsiTheme="minorHAnsi" w:cstheme="minorBidi"/>
          <w:sz w:val="18"/>
          <w:szCs w:val="18"/>
          <w:lang w:eastAsia="en-US"/>
        </w:rPr>
        <w:t>e</w:t>
      </w:r>
      <w:r w:rsidR="00EA0896" w:rsidRPr="005E7C79">
        <w:rPr>
          <w:rFonts w:asciiTheme="minorHAnsi" w:eastAsia="Times New Roman" w:hAnsiTheme="minorHAnsi" w:cstheme="minorBidi"/>
          <w:sz w:val="18"/>
          <w:szCs w:val="18"/>
          <w:lang w:eastAsia="en-US"/>
        </w:rPr>
        <w:t xml:space="preserve">r dit ongewijzigd blijft zal </w:t>
      </w:r>
      <w:r w:rsidR="00742786" w:rsidRPr="005E7C79">
        <w:rPr>
          <w:rFonts w:asciiTheme="minorHAnsi" w:eastAsia="Times New Roman" w:hAnsiTheme="minorHAnsi" w:cstheme="minorBidi"/>
          <w:sz w:val="18"/>
          <w:szCs w:val="18"/>
          <w:lang w:eastAsia="en-US"/>
        </w:rPr>
        <w:t xml:space="preserve">er overgangsrecht nodig zijn </w:t>
      </w:r>
      <w:r w:rsidR="00A657DF" w:rsidRPr="005E7C79">
        <w:rPr>
          <w:rFonts w:asciiTheme="minorHAnsi" w:eastAsia="Times New Roman" w:hAnsiTheme="minorHAnsi" w:cstheme="minorBidi"/>
          <w:sz w:val="18"/>
          <w:szCs w:val="18"/>
          <w:lang w:eastAsia="en-US"/>
        </w:rPr>
        <w:t xml:space="preserve">met betrekking tot </w:t>
      </w:r>
      <w:r w:rsidR="00E56AA4" w:rsidRPr="005E7C79">
        <w:rPr>
          <w:rFonts w:asciiTheme="minorHAnsi" w:eastAsia="Times New Roman" w:hAnsiTheme="minorHAnsi" w:cstheme="minorBidi"/>
          <w:sz w:val="18"/>
          <w:szCs w:val="18"/>
          <w:lang w:eastAsia="en-US"/>
        </w:rPr>
        <w:t xml:space="preserve">het zogenoemde </w:t>
      </w:r>
      <w:r w:rsidR="00E56AA4" w:rsidRPr="00AA6732">
        <w:rPr>
          <w:rFonts w:asciiTheme="minorHAnsi" w:eastAsia="Times New Roman" w:hAnsiTheme="minorHAnsi" w:cstheme="minorBidi"/>
          <w:sz w:val="18"/>
          <w:szCs w:val="18"/>
          <w:lang w:eastAsia="en-US"/>
        </w:rPr>
        <w:t>Raffinaderij-gas</w:t>
      </w:r>
      <w:r w:rsidR="00F73307" w:rsidRPr="06E9B53A">
        <w:rPr>
          <w:rFonts w:asciiTheme="minorHAnsi" w:eastAsia="Times New Roman" w:hAnsiTheme="minorHAnsi" w:cstheme="minorBidi"/>
          <w:i/>
          <w:sz w:val="18"/>
          <w:szCs w:val="18"/>
          <w:lang w:eastAsia="en-US"/>
        </w:rPr>
        <w:t>,</w:t>
      </w:r>
      <w:r w:rsidR="00E56AA4" w:rsidRPr="06E9B53A">
        <w:rPr>
          <w:rFonts w:asciiTheme="minorHAnsi" w:eastAsia="Times New Roman" w:hAnsiTheme="minorHAnsi" w:cstheme="minorBidi"/>
          <w:sz w:val="18"/>
          <w:szCs w:val="18"/>
          <w:lang w:eastAsia="en-US"/>
        </w:rPr>
        <w:t xml:space="preserve"> </w:t>
      </w:r>
      <w:r w:rsidR="00F73307" w:rsidRPr="06E9B53A">
        <w:rPr>
          <w:rFonts w:asciiTheme="minorHAnsi" w:eastAsia="Times New Roman" w:hAnsiTheme="minorHAnsi" w:cstheme="minorBidi"/>
          <w:sz w:val="18"/>
          <w:szCs w:val="18"/>
          <w:lang w:eastAsia="en-US"/>
        </w:rPr>
        <w:t>dat tot 40% uit waterstof kan bestaan</w:t>
      </w:r>
      <w:r w:rsidR="00A657DF" w:rsidRPr="06E9B53A">
        <w:rPr>
          <w:rFonts w:asciiTheme="minorHAnsi" w:eastAsia="Times New Roman" w:hAnsiTheme="minorHAnsi" w:cstheme="minorBidi"/>
          <w:sz w:val="18"/>
          <w:szCs w:val="18"/>
          <w:lang w:eastAsia="en-US"/>
        </w:rPr>
        <w:t xml:space="preserve">. </w:t>
      </w:r>
    </w:p>
    <w:p w14:paraId="77439FD3" w14:textId="77777777" w:rsidR="005F4F48" w:rsidRDefault="005F4F48" w:rsidP="004A06AA">
      <w:pPr>
        <w:pStyle w:val="xmsonormal"/>
        <w:jc w:val="both"/>
        <w:rPr>
          <w:rFonts w:asciiTheme="minorHAnsi" w:hAnsiTheme="minorHAnsi" w:cstheme="minorHAnsi"/>
          <w:sz w:val="18"/>
          <w:szCs w:val="18"/>
          <w:lang w:eastAsia="en-US"/>
        </w:rPr>
      </w:pPr>
      <w:r w:rsidRPr="06E9B53A">
        <w:rPr>
          <w:rFonts w:asciiTheme="minorHAnsi" w:hAnsiTheme="minorHAnsi" w:cstheme="minorBidi"/>
          <w:sz w:val="18"/>
          <w:szCs w:val="18"/>
          <w:lang w:eastAsia="en-US"/>
        </w:rPr>
        <w:t> </w:t>
      </w:r>
    </w:p>
    <w:p w14:paraId="2B33801F" w14:textId="65BDF769" w:rsidR="008456D4" w:rsidRDefault="003739B4" w:rsidP="004A06AA">
      <w:pPr>
        <w:pStyle w:val="xmsonormal"/>
        <w:spacing w:line="260" w:lineRule="atLeast"/>
        <w:jc w:val="both"/>
        <w:rPr>
          <w:rFonts w:asciiTheme="minorHAnsi" w:hAnsiTheme="minorHAnsi" w:cstheme="minorHAnsi"/>
          <w:sz w:val="18"/>
          <w:szCs w:val="18"/>
          <w:lang w:eastAsia="en-US"/>
        </w:rPr>
      </w:pPr>
      <w:r w:rsidRPr="06E9B53A">
        <w:rPr>
          <w:rFonts w:asciiTheme="minorHAnsi" w:hAnsiTheme="minorHAnsi" w:cstheme="minorBidi"/>
          <w:sz w:val="18"/>
          <w:szCs w:val="18"/>
          <w:lang w:eastAsia="en-US"/>
        </w:rPr>
        <w:t>Met betrekking tot de algemene bepalingen</w:t>
      </w:r>
      <w:r w:rsidR="00374E44" w:rsidRPr="06E9B53A">
        <w:rPr>
          <w:rFonts w:asciiTheme="minorHAnsi" w:hAnsiTheme="minorHAnsi" w:cstheme="minorBidi"/>
          <w:sz w:val="18"/>
          <w:szCs w:val="18"/>
          <w:lang w:eastAsia="en-US"/>
        </w:rPr>
        <w:t>:</w:t>
      </w:r>
    </w:p>
    <w:p w14:paraId="58A72B3F" w14:textId="1A6AA118" w:rsidR="0010382F" w:rsidRPr="00BE6ED1" w:rsidRDefault="00374E44" w:rsidP="004A06AA">
      <w:pPr>
        <w:pStyle w:val="xmsonormal"/>
        <w:numPr>
          <w:ilvl w:val="0"/>
          <w:numId w:val="11"/>
        </w:numPr>
        <w:spacing w:line="260" w:lineRule="atLeast"/>
        <w:jc w:val="both"/>
        <w:rPr>
          <w:rFonts w:asciiTheme="minorHAnsi" w:hAnsiTheme="minorHAnsi" w:cstheme="minorBidi"/>
          <w:sz w:val="18"/>
          <w:szCs w:val="18"/>
          <w:lang w:eastAsia="en-US"/>
        </w:rPr>
      </w:pPr>
      <w:r w:rsidRPr="181990C7">
        <w:rPr>
          <w:rFonts w:asciiTheme="minorHAnsi" w:hAnsiTheme="minorHAnsi" w:cstheme="minorBidi"/>
          <w:sz w:val="18"/>
          <w:szCs w:val="18"/>
          <w:lang w:eastAsia="en-US"/>
        </w:rPr>
        <w:t xml:space="preserve">In artikel 1.4 lid 2 is </w:t>
      </w:r>
      <w:r w:rsidR="00FD40DE" w:rsidRPr="181990C7">
        <w:rPr>
          <w:rFonts w:asciiTheme="minorHAnsi" w:hAnsiTheme="minorHAnsi" w:cstheme="minorBidi"/>
          <w:sz w:val="18"/>
          <w:szCs w:val="18"/>
          <w:lang w:eastAsia="en-US"/>
        </w:rPr>
        <w:t xml:space="preserve">het zogenoemde </w:t>
      </w:r>
      <w:proofErr w:type="spellStart"/>
      <w:r w:rsidR="00FD40DE" w:rsidRPr="181990C7">
        <w:rPr>
          <w:rFonts w:asciiTheme="minorHAnsi" w:hAnsiTheme="minorHAnsi" w:cstheme="minorBidi"/>
          <w:i/>
          <w:sz w:val="18"/>
          <w:szCs w:val="18"/>
          <w:lang w:eastAsia="en-US"/>
        </w:rPr>
        <w:t>cable</w:t>
      </w:r>
      <w:proofErr w:type="spellEnd"/>
      <w:r w:rsidR="00FD40DE" w:rsidRPr="181990C7">
        <w:rPr>
          <w:rFonts w:asciiTheme="minorHAnsi" w:hAnsiTheme="minorHAnsi" w:cstheme="minorBidi"/>
          <w:i/>
          <w:sz w:val="18"/>
          <w:szCs w:val="18"/>
          <w:lang w:eastAsia="en-US"/>
        </w:rPr>
        <w:t xml:space="preserve"> pooling</w:t>
      </w:r>
      <w:r w:rsidR="00FD40DE" w:rsidRPr="181990C7">
        <w:rPr>
          <w:rFonts w:asciiTheme="minorHAnsi" w:hAnsiTheme="minorHAnsi" w:cstheme="minorBidi"/>
          <w:sz w:val="18"/>
          <w:szCs w:val="18"/>
          <w:lang w:eastAsia="en-US"/>
        </w:rPr>
        <w:t xml:space="preserve"> opgenomen. </w:t>
      </w:r>
      <w:r w:rsidR="0056401F" w:rsidRPr="181990C7">
        <w:rPr>
          <w:rFonts w:asciiTheme="minorHAnsi" w:hAnsiTheme="minorHAnsi" w:cstheme="minorBidi"/>
          <w:sz w:val="18"/>
          <w:szCs w:val="18"/>
          <w:lang w:eastAsia="en-US"/>
        </w:rPr>
        <w:t>Zoa</w:t>
      </w:r>
      <w:r w:rsidR="00FD40DE" w:rsidRPr="181990C7">
        <w:rPr>
          <w:rFonts w:asciiTheme="minorHAnsi" w:hAnsiTheme="minorHAnsi" w:cstheme="minorBidi"/>
          <w:sz w:val="18"/>
          <w:szCs w:val="18"/>
          <w:lang w:eastAsia="en-US"/>
        </w:rPr>
        <w:t>ls</w:t>
      </w:r>
      <w:r w:rsidR="0056401F" w:rsidRPr="181990C7">
        <w:rPr>
          <w:rFonts w:asciiTheme="minorHAnsi" w:hAnsiTheme="minorHAnsi" w:cstheme="minorBidi"/>
          <w:sz w:val="18"/>
          <w:szCs w:val="18"/>
          <w:lang w:eastAsia="en-US"/>
        </w:rPr>
        <w:t xml:space="preserve"> hiervoor al aangegeven</w:t>
      </w:r>
      <w:r w:rsidR="00FD40DE" w:rsidRPr="181990C7">
        <w:rPr>
          <w:rFonts w:asciiTheme="minorHAnsi" w:hAnsiTheme="minorHAnsi" w:cstheme="minorBidi"/>
          <w:sz w:val="18"/>
          <w:szCs w:val="18"/>
          <w:lang w:eastAsia="en-US"/>
        </w:rPr>
        <w:t xml:space="preserve"> zijn de netbeheerders verheugd</w:t>
      </w:r>
      <w:r w:rsidR="00FD40DE" w:rsidRPr="181990C7" w:rsidDel="0056401F">
        <w:rPr>
          <w:rFonts w:asciiTheme="minorHAnsi" w:hAnsiTheme="minorHAnsi" w:cstheme="minorBidi"/>
          <w:sz w:val="18"/>
          <w:szCs w:val="18"/>
          <w:lang w:eastAsia="en-US"/>
        </w:rPr>
        <w:t xml:space="preserve"> </w:t>
      </w:r>
      <w:r w:rsidR="00FD40DE" w:rsidRPr="181990C7">
        <w:rPr>
          <w:rFonts w:asciiTheme="minorHAnsi" w:hAnsiTheme="minorHAnsi" w:cstheme="minorBidi"/>
          <w:sz w:val="18"/>
          <w:szCs w:val="18"/>
          <w:lang w:eastAsia="en-US"/>
        </w:rPr>
        <w:t xml:space="preserve">dat deze mogelijkheid </w:t>
      </w:r>
      <w:r w:rsidR="009D5E7D" w:rsidRPr="181990C7">
        <w:rPr>
          <w:rFonts w:asciiTheme="minorHAnsi" w:hAnsiTheme="minorHAnsi" w:cstheme="minorBidi"/>
          <w:sz w:val="18"/>
          <w:szCs w:val="18"/>
          <w:lang w:eastAsia="en-US"/>
        </w:rPr>
        <w:t>na de consultatieronde</w:t>
      </w:r>
      <w:r w:rsidR="00C92406" w:rsidRPr="181990C7">
        <w:rPr>
          <w:rFonts w:asciiTheme="minorHAnsi" w:hAnsiTheme="minorHAnsi" w:cstheme="minorBidi"/>
          <w:sz w:val="18"/>
          <w:szCs w:val="18"/>
          <w:lang w:eastAsia="en-US"/>
        </w:rPr>
        <w:t xml:space="preserve"> in het wetsvoorstel is opgenomen. </w:t>
      </w:r>
      <w:r w:rsidR="00327247" w:rsidRPr="181990C7">
        <w:rPr>
          <w:rFonts w:asciiTheme="minorHAnsi" w:hAnsiTheme="minorHAnsi" w:cstheme="minorBidi"/>
          <w:sz w:val="18"/>
          <w:szCs w:val="18"/>
          <w:lang w:eastAsia="en-US"/>
        </w:rPr>
        <w:t>Ten aanzien van de opgenomen verruiming, het mogel</w:t>
      </w:r>
      <w:r w:rsidR="00FA2270" w:rsidRPr="181990C7">
        <w:rPr>
          <w:rFonts w:asciiTheme="minorHAnsi" w:hAnsiTheme="minorHAnsi" w:cstheme="minorBidi"/>
          <w:sz w:val="18"/>
          <w:szCs w:val="18"/>
          <w:lang w:eastAsia="en-US"/>
        </w:rPr>
        <w:t>i</w:t>
      </w:r>
      <w:r w:rsidR="00327247" w:rsidRPr="181990C7">
        <w:rPr>
          <w:rFonts w:asciiTheme="minorHAnsi" w:hAnsiTheme="minorHAnsi" w:cstheme="minorBidi"/>
          <w:sz w:val="18"/>
          <w:szCs w:val="18"/>
          <w:lang w:eastAsia="en-US"/>
        </w:rPr>
        <w:t xml:space="preserve">jk maken dat </w:t>
      </w:r>
      <w:proofErr w:type="spellStart"/>
      <w:r w:rsidR="00327247" w:rsidRPr="00A137FE">
        <w:rPr>
          <w:rFonts w:asciiTheme="minorHAnsi" w:hAnsiTheme="minorHAnsi" w:cstheme="minorBidi"/>
          <w:i/>
          <w:iCs/>
          <w:sz w:val="18"/>
          <w:szCs w:val="18"/>
          <w:lang w:eastAsia="en-US"/>
        </w:rPr>
        <w:t>cable</w:t>
      </w:r>
      <w:proofErr w:type="spellEnd"/>
      <w:r w:rsidR="00327247" w:rsidRPr="00A137FE">
        <w:rPr>
          <w:rFonts w:asciiTheme="minorHAnsi" w:hAnsiTheme="minorHAnsi" w:cstheme="minorBidi"/>
          <w:i/>
          <w:iCs/>
          <w:sz w:val="18"/>
          <w:szCs w:val="18"/>
          <w:lang w:eastAsia="en-US"/>
        </w:rPr>
        <w:t xml:space="preserve"> pooling</w:t>
      </w:r>
      <w:r w:rsidR="00327247" w:rsidRPr="181990C7">
        <w:rPr>
          <w:rFonts w:asciiTheme="minorHAnsi" w:hAnsiTheme="minorHAnsi" w:cstheme="minorBidi"/>
          <w:sz w:val="18"/>
          <w:szCs w:val="18"/>
          <w:lang w:eastAsia="en-US"/>
        </w:rPr>
        <w:t xml:space="preserve"> ook plaatsvindt achter bestaande aansluiting</w:t>
      </w:r>
      <w:r w:rsidR="006621A2" w:rsidRPr="181990C7">
        <w:rPr>
          <w:rFonts w:asciiTheme="minorHAnsi" w:hAnsiTheme="minorHAnsi" w:cstheme="minorBidi"/>
          <w:sz w:val="18"/>
          <w:szCs w:val="18"/>
          <w:lang w:eastAsia="en-US"/>
        </w:rPr>
        <w:t>en</w:t>
      </w:r>
      <w:r w:rsidR="00AF731A" w:rsidRPr="181990C7">
        <w:rPr>
          <w:rFonts w:asciiTheme="minorHAnsi" w:hAnsiTheme="minorHAnsi" w:cstheme="minorBidi"/>
          <w:sz w:val="18"/>
          <w:szCs w:val="18"/>
          <w:lang w:eastAsia="en-US"/>
        </w:rPr>
        <w:t>,</w:t>
      </w:r>
      <w:r w:rsidR="009544FB" w:rsidRPr="181990C7">
        <w:rPr>
          <w:rFonts w:asciiTheme="minorHAnsi" w:hAnsiTheme="minorHAnsi" w:cstheme="minorBidi"/>
          <w:sz w:val="18"/>
          <w:szCs w:val="18"/>
          <w:lang w:eastAsia="en-US"/>
        </w:rPr>
        <w:t xml:space="preserve"> achten de netbeheerders het wenselijk dat </w:t>
      </w:r>
      <w:r w:rsidR="00794FAD" w:rsidRPr="181990C7">
        <w:rPr>
          <w:rFonts w:asciiTheme="minorHAnsi" w:hAnsiTheme="minorHAnsi" w:cstheme="minorBidi"/>
          <w:sz w:val="18"/>
          <w:szCs w:val="18"/>
          <w:lang w:eastAsia="en-US"/>
        </w:rPr>
        <w:t xml:space="preserve">meer aandacht wordt besteed aan de </w:t>
      </w:r>
      <w:r w:rsidR="00E3524B" w:rsidRPr="181990C7">
        <w:rPr>
          <w:rFonts w:asciiTheme="minorHAnsi" w:hAnsiTheme="minorHAnsi" w:cstheme="minorBidi"/>
          <w:sz w:val="18"/>
          <w:szCs w:val="18"/>
          <w:lang w:eastAsia="en-US"/>
        </w:rPr>
        <w:t xml:space="preserve">(financiële) </w:t>
      </w:r>
      <w:r w:rsidR="00832760" w:rsidRPr="181990C7">
        <w:rPr>
          <w:rFonts w:asciiTheme="minorHAnsi" w:hAnsiTheme="minorHAnsi" w:cstheme="minorBidi"/>
          <w:sz w:val="18"/>
          <w:szCs w:val="18"/>
          <w:lang w:eastAsia="en-US"/>
        </w:rPr>
        <w:t>gevolgen van de toepassing van deze mogelijkhei</w:t>
      </w:r>
      <w:r w:rsidR="00652CF1" w:rsidRPr="181990C7">
        <w:rPr>
          <w:rFonts w:asciiTheme="minorHAnsi" w:hAnsiTheme="minorHAnsi" w:cstheme="minorBidi"/>
          <w:sz w:val="18"/>
          <w:szCs w:val="18"/>
          <w:lang w:eastAsia="en-US"/>
        </w:rPr>
        <w:t xml:space="preserve">d. </w:t>
      </w:r>
      <w:r w:rsidR="00BE6ED1" w:rsidRPr="181990C7">
        <w:rPr>
          <w:rFonts w:asciiTheme="minorHAnsi" w:hAnsiTheme="minorHAnsi" w:cstheme="minorBidi"/>
          <w:sz w:val="18"/>
          <w:szCs w:val="18"/>
          <w:lang w:eastAsia="en-US"/>
        </w:rPr>
        <w:t xml:space="preserve">Bij </w:t>
      </w:r>
      <w:proofErr w:type="spellStart"/>
      <w:r w:rsidR="00BE6ED1" w:rsidRPr="00A137FE">
        <w:rPr>
          <w:rFonts w:asciiTheme="minorHAnsi" w:hAnsiTheme="minorHAnsi" w:cstheme="minorBidi"/>
          <w:i/>
          <w:iCs/>
          <w:sz w:val="18"/>
          <w:szCs w:val="18"/>
          <w:lang w:eastAsia="en-US"/>
        </w:rPr>
        <w:t>cable</w:t>
      </w:r>
      <w:proofErr w:type="spellEnd"/>
      <w:r w:rsidR="00C932BD" w:rsidRPr="00A137FE">
        <w:rPr>
          <w:rFonts w:asciiTheme="minorHAnsi" w:hAnsiTheme="minorHAnsi" w:cstheme="minorBidi"/>
          <w:i/>
          <w:iCs/>
          <w:sz w:val="18"/>
          <w:szCs w:val="18"/>
          <w:lang w:eastAsia="en-US"/>
        </w:rPr>
        <w:t xml:space="preserve"> </w:t>
      </w:r>
      <w:r w:rsidR="00BE6ED1" w:rsidRPr="00A137FE">
        <w:rPr>
          <w:rFonts w:asciiTheme="minorHAnsi" w:hAnsiTheme="minorHAnsi" w:cstheme="minorBidi"/>
          <w:i/>
          <w:iCs/>
          <w:sz w:val="18"/>
          <w:szCs w:val="18"/>
          <w:lang w:eastAsia="en-US"/>
        </w:rPr>
        <w:t>pooling</w:t>
      </w:r>
      <w:r w:rsidR="00055BEC" w:rsidRPr="181990C7">
        <w:rPr>
          <w:rFonts w:asciiTheme="minorHAnsi" w:hAnsiTheme="minorHAnsi" w:cstheme="minorBidi"/>
          <w:sz w:val="18"/>
          <w:szCs w:val="18"/>
          <w:lang w:eastAsia="en-US"/>
        </w:rPr>
        <w:t xml:space="preserve"> achter een bestaande aansluiting</w:t>
      </w:r>
      <w:r w:rsidR="00BE6ED1" w:rsidRPr="181990C7">
        <w:rPr>
          <w:rFonts w:asciiTheme="minorHAnsi" w:hAnsiTheme="minorHAnsi" w:cstheme="minorBidi"/>
          <w:sz w:val="18"/>
          <w:szCs w:val="18"/>
          <w:lang w:eastAsia="en-US"/>
        </w:rPr>
        <w:t xml:space="preserve"> zal in veel gevallen een zwaardere aansluitkabel moeten worden aangelegd</w:t>
      </w:r>
      <w:r w:rsidR="00267FF5">
        <w:rPr>
          <w:rFonts w:asciiTheme="minorHAnsi" w:hAnsiTheme="minorHAnsi" w:cstheme="minorBidi"/>
          <w:sz w:val="18"/>
          <w:szCs w:val="18"/>
          <w:lang w:eastAsia="en-US"/>
        </w:rPr>
        <w:t>.</w:t>
      </w:r>
      <w:r w:rsidR="00BE6ED1" w:rsidRPr="181990C7">
        <w:rPr>
          <w:rFonts w:asciiTheme="minorHAnsi" w:hAnsiTheme="minorHAnsi" w:cstheme="minorBidi"/>
          <w:sz w:val="18"/>
          <w:szCs w:val="18"/>
          <w:lang w:eastAsia="en-US"/>
        </w:rPr>
        <w:t xml:space="preserve"> </w:t>
      </w:r>
      <w:r w:rsidR="0073465F" w:rsidRPr="181990C7">
        <w:rPr>
          <w:rFonts w:asciiTheme="minorHAnsi" w:hAnsiTheme="minorHAnsi" w:cstheme="minorBidi"/>
          <w:sz w:val="18"/>
          <w:szCs w:val="18"/>
          <w:lang w:eastAsia="en-US"/>
        </w:rPr>
        <w:t>Verduidelij</w:t>
      </w:r>
      <w:r w:rsidR="00CD2699" w:rsidRPr="181990C7">
        <w:rPr>
          <w:rFonts w:asciiTheme="minorHAnsi" w:hAnsiTheme="minorHAnsi" w:cstheme="minorBidi"/>
          <w:sz w:val="18"/>
          <w:szCs w:val="18"/>
          <w:lang w:eastAsia="en-US"/>
        </w:rPr>
        <w:t>k</w:t>
      </w:r>
      <w:r w:rsidR="0073465F" w:rsidRPr="181990C7">
        <w:rPr>
          <w:rFonts w:asciiTheme="minorHAnsi" w:hAnsiTheme="minorHAnsi" w:cstheme="minorBidi"/>
          <w:sz w:val="18"/>
          <w:szCs w:val="18"/>
          <w:lang w:eastAsia="en-US"/>
        </w:rPr>
        <w:t>t moet daarom worden dat d</w:t>
      </w:r>
      <w:r w:rsidR="00BE6ED1" w:rsidRPr="181990C7">
        <w:rPr>
          <w:rFonts w:asciiTheme="minorHAnsi" w:hAnsiTheme="minorHAnsi" w:cstheme="minorBidi"/>
          <w:sz w:val="18"/>
          <w:szCs w:val="18"/>
          <w:lang w:eastAsia="en-US"/>
        </w:rPr>
        <w:t>e systeembeheerders</w:t>
      </w:r>
      <w:r w:rsidR="0073465F" w:rsidRPr="181990C7">
        <w:rPr>
          <w:rFonts w:asciiTheme="minorHAnsi" w:hAnsiTheme="minorHAnsi" w:cstheme="minorBidi"/>
          <w:sz w:val="18"/>
          <w:szCs w:val="18"/>
          <w:lang w:eastAsia="en-US"/>
        </w:rPr>
        <w:t xml:space="preserve"> </w:t>
      </w:r>
      <w:r w:rsidR="00BE6ED1" w:rsidRPr="181990C7">
        <w:rPr>
          <w:rFonts w:asciiTheme="minorHAnsi" w:hAnsiTheme="minorHAnsi" w:cstheme="minorBidi"/>
          <w:sz w:val="18"/>
          <w:szCs w:val="18"/>
          <w:lang w:eastAsia="en-US"/>
        </w:rPr>
        <w:t xml:space="preserve">kunnen verlangen dat de aansluiting </w:t>
      </w:r>
      <w:r w:rsidR="00C353B5" w:rsidRPr="181990C7">
        <w:rPr>
          <w:rFonts w:asciiTheme="minorHAnsi" w:hAnsiTheme="minorHAnsi" w:cstheme="minorBidi"/>
          <w:sz w:val="18"/>
          <w:szCs w:val="18"/>
          <w:lang w:eastAsia="en-US"/>
        </w:rPr>
        <w:t xml:space="preserve">vaak eerst op kosten van de aangeslotene aangepast zal moeten worden </w:t>
      </w:r>
      <w:r w:rsidR="00BE6ED1" w:rsidRPr="181990C7">
        <w:rPr>
          <w:rFonts w:asciiTheme="minorHAnsi" w:hAnsiTheme="minorHAnsi" w:cstheme="minorBidi"/>
          <w:sz w:val="18"/>
          <w:szCs w:val="18"/>
          <w:lang w:eastAsia="en-US"/>
        </w:rPr>
        <w:t xml:space="preserve">alvorens </w:t>
      </w:r>
      <w:proofErr w:type="spellStart"/>
      <w:r w:rsidR="00BE6ED1" w:rsidRPr="00A137FE">
        <w:rPr>
          <w:rFonts w:asciiTheme="minorHAnsi" w:hAnsiTheme="minorHAnsi" w:cstheme="minorBidi"/>
          <w:i/>
          <w:iCs/>
          <w:sz w:val="18"/>
          <w:szCs w:val="18"/>
          <w:lang w:eastAsia="en-US"/>
        </w:rPr>
        <w:t>cable</w:t>
      </w:r>
      <w:proofErr w:type="spellEnd"/>
      <w:r w:rsidR="00BE6ED1" w:rsidRPr="00A137FE">
        <w:rPr>
          <w:rFonts w:asciiTheme="minorHAnsi" w:hAnsiTheme="minorHAnsi" w:cstheme="minorBidi"/>
          <w:i/>
          <w:iCs/>
          <w:sz w:val="18"/>
          <w:szCs w:val="18"/>
          <w:lang w:eastAsia="en-US"/>
        </w:rPr>
        <w:t xml:space="preserve"> pooling</w:t>
      </w:r>
      <w:r w:rsidR="00BE6ED1" w:rsidRPr="181990C7">
        <w:rPr>
          <w:rFonts w:asciiTheme="minorHAnsi" w:hAnsiTheme="minorHAnsi" w:cstheme="minorBidi"/>
          <w:sz w:val="18"/>
          <w:szCs w:val="18"/>
          <w:lang w:eastAsia="en-US"/>
        </w:rPr>
        <w:t xml:space="preserve"> op een bestaande aansluiting</w:t>
      </w:r>
      <w:r w:rsidR="00022E4E" w:rsidRPr="181990C7">
        <w:rPr>
          <w:rFonts w:asciiTheme="minorHAnsi" w:hAnsiTheme="minorHAnsi" w:cstheme="minorBidi"/>
          <w:sz w:val="18"/>
          <w:szCs w:val="18"/>
          <w:lang w:eastAsia="en-US"/>
        </w:rPr>
        <w:t xml:space="preserve"> mogelijk </w:t>
      </w:r>
      <w:r w:rsidR="007F51BB" w:rsidRPr="181990C7">
        <w:rPr>
          <w:rFonts w:asciiTheme="minorHAnsi" w:hAnsiTheme="minorHAnsi" w:cstheme="minorBidi"/>
          <w:sz w:val="18"/>
          <w:szCs w:val="18"/>
          <w:lang w:eastAsia="en-US"/>
        </w:rPr>
        <w:t>wordt</w:t>
      </w:r>
      <w:r w:rsidR="00BE6ED1" w:rsidRPr="181990C7">
        <w:rPr>
          <w:rFonts w:asciiTheme="minorHAnsi" w:hAnsiTheme="minorHAnsi" w:cstheme="minorBidi"/>
          <w:sz w:val="18"/>
          <w:szCs w:val="18"/>
          <w:lang w:eastAsia="en-US"/>
        </w:rPr>
        <w:t>.</w:t>
      </w:r>
      <w:r w:rsidR="00C932BD" w:rsidRPr="181990C7">
        <w:rPr>
          <w:rFonts w:asciiTheme="minorHAnsi" w:hAnsiTheme="minorHAnsi" w:cstheme="minorBidi"/>
          <w:sz w:val="18"/>
          <w:szCs w:val="18"/>
          <w:lang w:eastAsia="en-US"/>
        </w:rPr>
        <w:t xml:space="preserve"> </w:t>
      </w:r>
    </w:p>
    <w:p w14:paraId="4691A515" w14:textId="47500035" w:rsidR="006C5929" w:rsidRPr="00351816" w:rsidRDefault="00A914E1" w:rsidP="31EEC977">
      <w:pPr>
        <w:pStyle w:val="xmsonormal"/>
        <w:numPr>
          <w:ilvl w:val="0"/>
          <w:numId w:val="11"/>
        </w:numPr>
        <w:spacing w:line="260" w:lineRule="atLeast"/>
        <w:jc w:val="both"/>
        <w:rPr>
          <w:rFonts w:asciiTheme="minorHAnsi" w:hAnsiTheme="minorHAnsi" w:cstheme="minorBidi"/>
          <w:sz w:val="18"/>
          <w:szCs w:val="18"/>
          <w:lang w:eastAsia="en-US"/>
        </w:rPr>
      </w:pPr>
      <w:r w:rsidRPr="31EEC977">
        <w:rPr>
          <w:rFonts w:asciiTheme="minorHAnsi" w:hAnsiTheme="minorHAnsi" w:cstheme="minorBidi"/>
          <w:sz w:val="18"/>
          <w:szCs w:val="18"/>
          <w:lang w:eastAsia="en-US"/>
        </w:rPr>
        <w:t xml:space="preserve">In artikel 1.4 </w:t>
      </w:r>
      <w:r w:rsidR="00374E44" w:rsidRPr="31EEC977">
        <w:rPr>
          <w:rFonts w:asciiTheme="minorHAnsi" w:hAnsiTheme="minorHAnsi" w:cstheme="minorBidi"/>
          <w:sz w:val="18"/>
          <w:szCs w:val="18"/>
          <w:lang w:eastAsia="en-US"/>
        </w:rPr>
        <w:t xml:space="preserve">lid 3 </w:t>
      </w:r>
      <w:r w:rsidRPr="31EEC977">
        <w:rPr>
          <w:rFonts w:asciiTheme="minorHAnsi" w:hAnsiTheme="minorHAnsi" w:cstheme="minorBidi"/>
          <w:sz w:val="18"/>
          <w:szCs w:val="18"/>
          <w:lang w:eastAsia="en-US"/>
        </w:rPr>
        <w:t xml:space="preserve">is de zogenoemde anti-opknipbepaling opgenomen. </w:t>
      </w:r>
      <w:r w:rsidR="00B036F3" w:rsidRPr="31EEC977">
        <w:rPr>
          <w:rFonts w:asciiTheme="minorHAnsi" w:hAnsiTheme="minorHAnsi" w:cstheme="minorBidi"/>
          <w:sz w:val="18"/>
          <w:szCs w:val="18"/>
          <w:lang w:eastAsia="en-US"/>
        </w:rPr>
        <w:t xml:space="preserve">De netbeheerders </w:t>
      </w:r>
      <w:r w:rsidR="00204B5E" w:rsidRPr="31EEC977">
        <w:rPr>
          <w:rFonts w:asciiTheme="minorHAnsi" w:hAnsiTheme="minorHAnsi" w:cstheme="minorBidi"/>
          <w:sz w:val="18"/>
          <w:szCs w:val="18"/>
          <w:lang w:eastAsia="en-US"/>
        </w:rPr>
        <w:t xml:space="preserve">betreuren het </w:t>
      </w:r>
      <w:r w:rsidR="00B036F3" w:rsidRPr="31EEC977">
        <w:rPr>
          <w:rFonts w:asciiTheme="minorHAnsi" w:hAnsiTheme="minorHAnsi" w:cstheme="minorBidi"/>
          <w:sz w:val="18"/>
          <w:szCs w:val="18"/>
          <w:lang w:eastAsia="en-US"/>
        </w:rPr>
        <w:t xml:space="preserve">dat </w:t>
      </w:r>
      <w:r w:rsidR="005237DE" w:rsidRPr="31EEC977">
        <w:rPr>
          <w:rFonts w:asciiTheme="minorHAnsi" w:hAnsiTheme="minorHAnsi" w:cstheme="minorBidi"/>
          <w:sz w:val="18"/>
          <w:szCs w:val="18"/>
          <w:lang w:eastAsia="en-US"/>
        </w:rPr>
        <w:t xml:space="preserve">de in de praktijk </w:t>
      </w:r>
      <w:r w:rsidR="003C1C2E" w:rsidRPr="31EEC977">
        <w:rPr>
          <w:rFonts w:asciiTheme="minorHAnsi" w:hAnsiTheme="minorHAnsi" w:cstheme="minorBidi"/>
          <w:sz w:val="18"/>
          <w:szCs w:val="18"/>
          <w:lang w:eastAsia="en-US"/>
        </w:rPr>
        <w:t xml:space="preserve">toegepaste </w:t>
      </w:r>
      <w:r w:rsidR="6C70E441" w:rsidRPr="31EEC977">
        <w:rPr>
          <w:rFonts w:asciiTheme="minorHAnsi" w:hAnsiTheme="minorHAnsi" w:cstheme="minorBidi"/>
          <w:sz w:val="18"/>
          <w:szCs w:val="18"/>
          <w:lang w:eastAsia="en-US"/>
        </w:rPr>
        <w:t>methode</w:t>
      </w:r>
      <w:r w:rsidR="00940FF1" w:rsidRPr="31EEC977">
        <w:rPr>
          <w:rFonts w:asciiTheme="minorHAnsi" w:hAnsiTheme="minorHAnsi" w:cstheme="minorBidi"/>
          <w:sz w:val="18"/>
          <w:szCs w:val="18"/>
          <w:lang w:eastAsia="en-US"/>
        </w:rPr>
        <w:t>n</w:t>
      </w:r>
      <w:r w:rsidR="003C1C2E" w:rsidRPr="31EEC977">
        <w:rPr>
          <w:rFonts w:asciiTheme="minorHAnsi" w:hAnsiTheme="minorHAnsi" w:cstheme="minorBidi"/>
          <w:sz w:val="18"/>
          <w:szCs w:val="18"/>
          <w:lang w:eastAsia="en-US"/>
        </w:rPr>
        <w:t xml:space="preserve"> om </w:t>
      </w:r>
      <w:r w:rsidR="003A69EA" w:rsidRPr="31EEC977">
        <w:rPr>
          <w:rFonts w:asciiTheme="minorHAnsi" w:hAnsiTheme="minorHAnsi" w:cstheme="minorBidi"/>
          <w:sz w:val="18"/>
          <w:szCs w:val="18"/>
          <w:lang w:eastAsia="en-US"/>
        </w:rPr>
        <w:t xml:space="preserve">het opknipverbod </w:t>
      </w:r>
      <w:r w:rsidR="00645904" w:rsidRPr="31EEC977">
        <w:rPr>
          <w:rFonts w:asciiTheme="minorHAnsi" w:hAnsiTheme="minorHAnsi" w:cstheme="minorBidi"/>
          <w:sz w:val="18"/>
          <w:szCs w:val="18"/>
          <w:lang w:eastAsia="en-US"/>
        </w:rPr>
        <w:t xml:space="preserve">te omzeilen </w:t>
      </w:r>
      <w:r w:rsidR="00056BBC" w:rsidRPr="31EEC977">
        <w:rPr>
          <w:rFonts w:asciiTheme="minorHAnsi" w:hAnsiTheme="minorHAnsi" w:cstheme="minorBidi"/>
          <w:sz w:val="18"/>
          <w:szCs w:val="18"/>
          <w:lang w:eastAsia="en-US"/>
        </w:rPr>
        <w:t xml:space="preserve">hiermee </w:t>
      </w:r>
      <w:r w:rsidR="00204B5E" w:rsidRPr="31EEC977">
        <w:rPr>
          <w:rFonts w:asciiTheme="minorHAnsi" w:hAnsiTheme="minorHAnsi" w:cstheme="minorBidi"/>
          <w:sz w:val="18"/>
          <w:szCs w:val="18"/>
          <w:lang w:eastAsia="en-US"/>
        </w:rPr>
        <w:t xml:space="preserve">niet voorkomen </w:t>
      </w:r>
      <w:r w:rsidR="00056BBC" w:rsidRPr="31EEC977">
        <w:rPr>
          <w:rFonts w:asciiTheme="minorHAnsi" w:hAnsiTheme="minorHAnsi" w:cstheme="minorBidi"/>
          <w:sz w:val="18"/>
          <w:szCs w:val="18"/>
          <w:lang w:eastAsia="en-US"/>
        </w:rPr>
        <w:t>worden</w:t>
      </w:r>
      <w:r w:rsidR="00F85CCA" w:rsidRPr="31EEC977">
        <w:rPr>
          <w:rFonts w:asciiTheme="minorHAnsi" w:hAnsiTheme="minorHAnsi" w:cstheme="minorBidi"/>
          <w:sz w:val="18"/>
          <w:szCs w:val="18"/>
          <w:lang w:eastAsia="en-US"/>
        </w:rPr>
        <w:t xml:space="preserve"> </w:t>
      </w:r>
      <w:r w:rsidR="00204B5E" w:rsidRPr="31EEC977">
        <w:rPr>
          <w:rFonts w:asciiTheme="minorHAnsi" w:hAnsiTheme="minorHAnsi" w:cstheme="minorBidi"/>
          <w:sz w:val="18"/>
          <w:szCs w:val="18"/>
          <w:lang w:eastAsia="en-US"/>
        </w:rPr>
        <w:t>en dringen nogmaals aan op aanpassing</w:t>
      </w:r>
      <w:r w:rsidR="00860C01" w:rsidRPr="31EEC977">
        <w:rPr>
          <w:rFonts w:asciiTheme="minorHAnsi" w:hAnsiTheme="minorHAnsi" w:cstheme="minorBidi"/>
          <w:sz w:val="18"/>
          <w:szCs w:val="18"/>
          <w:lang w:eastAsia="en-US"/>
        </w:rPr>
        <w:t xml:space="preserve">. </w:t>
      </w:r>
    </w:p>
    <w:p w14:paraId="320B1D85" w14:textId="77777777" w:rsidR="00140CAC" w:rsidRDefault="00140CAC" w:rsidP="004A06AA">
      <w:pPr>
        <w:pStyle w:val="01Brieftekst"/>
        <w:spacing w:line="276" w:lineRule="auto"/>
        <w:jc w:val="both"/>
        <w:rPr>
          <w:rFonts w:cstheme="minorHAnsi"/>
          <w:b/>
        </w:rPr>
      </w:pPr>
    </w:p>
    <w:p w14:paraId="282B5BB9" w14:textId="6F7844B7" w:rsidR="00F87F88" w:rsidRPr="009842B6" w:rsidRDefault="00F87F88" w:rsidP="004A06AA">
      <w:pPr>
        <w:pStyle w:val="01Brieftekst"/>
        <w:spacing w:line="276" w:lineRule="auto"/>
        <w:jc w:val="both"/>
        <w:rPr>
          <w:rFonts w:cstheme="minorHAnsi"/>
          <w:b/>
        </w:rPr>
      </w:pPr>
      <w:r w:rsidRPr="06E9B53A">
        <w:rPr>
          <w:b/>
        </w:rPr>
        <w:t>Hoofdstuk 2</w:t>
      </w:r>
    </w:p>
    <w:p w14:paraId="24D6AC22" w14:textId="6F3CB644" w:rsidR="007B5D9E" w:rsidRDefault="00BE1C7D" w:rsidP="004A06AA">
      <w:pPr>
        <w:pStyle w:val="01Brieftekst"/>
        <w:jc w:val="both"/>
        <w:rPr>
          <w:rStyle w:val="normaltextrun"/>
          <w:rFonts w:cstheme="minorHAnsi"/>
          <w:shd w:val="clear" w:color="auto" w:fill="FFFFFF"/>
        </w:rPr>
      </w:pPr>
      <w:r w:rsidRPr="06E9B53A">
        <w:t xml:space="preserve">In </w:t>
      </w:r>
      <w:r w:rsidR="00613231" w:rsidRPr="06E9B53A">
        <w:t>h</w:t>
      </w:r>
      <w:r w:rsidR="00BD7FC4" w:rsidRPr="06E9B53A">
        <w:t xml:space="preserve">oofdstuk 2 </w:t>
      </w:r>
      <w:r w:rsidRPr="06E9B53A">
        <w:t xml:space="preserve">zijn </w:t>
      </w:r>
      <w:r w:rsidR="0047050E" w:rsidRPr="06E9B53A">
        <w:t xml:space="preserve">de bepalingen rondom </w:t>
      </w:r>
      <w:r w:rsidR="003E6D90" w:rsidRPr="06E9B53A">
        <w:t>energiemarkten</w:t>
      </w:r>
      <w:r w:rsidRPr="06E9B53A">
        <w:t xml:space="preserve"> opgenomen</w:t>
      </w:r>
      <w:r w:rsidR="003E6D90" w:rsidRPr="06E9B53A">
        <w:t xml:space="preserve">. </w:t>
      </w:r>
      <w:r w:rsidR="007860AD" w:rsidRPr="06E9B53A">
        <w:t>D</w:t>
      </w:r>
      <w:r w:rsidR="003339CE" w:rsidRPr="06E9B53A">
        <w:t xml:space="preserve">e netbeheerders zijn van mening dat </w:t>
      </w:r>
      <w:r w:rsidR="0030185D" w:rsidRPr="06E9B53A">
        <w:rPr>
          <w:rStyle w:val="normaltextrun"/>
          <w:shd w:val="clear" w:color="auto" w:fill="FFFFFF"/>
        </w:rPr>
        <w:t xml:space="preserve">in het wetsvoorstel erg veel verschillende rollen </w:t>
      </w:r>
      <w:r w:rsidR="00A54B7F" w:rsidRPr="06E9B53A">
        <w:rPr>
          <w:rStyle w:val="normaltextrun"/>
          <w:shd w:val="clear" w:color="auto" w:fill="FFFFFF"/>
        </w:rPr>
        <w:t xml:space="preserve">worden </w:t>
      </w:r>
      <w:r w:rsidR="0030185D" w:rsidRPr="06E9B53A">
        <w:rPr>
          <w:rStyle w:val="normaltextrun"/>
          <w:shd w:val="clear" w:color="auto" w:fill="FFFFFF"/>
        </w:rPr>
        <w:t>onderscheiden</w:t>
      </w:r>
      <w:r w:rsidR="00E2715A" w:rsidRPr="06E9B53A">
        <w:rPr>
          <w:rStyle w:val="normaltextrun"/>
          <w:shd w:val="clear" w:color="auto" w:fill="FFFFFF"/>
        </w:rPr>
        <w:t xml:space="preserve">. Daarnaast </w:t>
      </w:r>
      <w:r w:rsidR="0030185D" w:rsidRPr="06E9B53A">
        <w:rPr>
          <w:rStyle w:val="normaltextrun"/>
          <w:shd w:val="clear" w:color="auto" w:fill="FFFFFF"/>
        </w:rPr>
        <w:t xml:space="preserve">kunnen zowel aangeslotenen </w:t>
      </w:r>
      <w:r w:rsidR="00E81EB7" w:rsidRPr="06E9B53A">
        <w:rPr>
          <w:rStyle w:val="normaltextrun"/>
          <w:shd w:val="clear" w:color="auto" w:fill="FFFFFF"/>
        </w:rPr>
        <w:t xml:space="preserve">en </w:t>
      </w:r>
      <w:r w:rsidR="0001000A" w:rsidRPr="06E9B53A">
        <w:rPr>
          <w:rStyle w:val="normaltextrun"/>
          <w:shd w:val="clear" w:color="auto" w:fill="FFFFFF"/>
        </w:rPr>
        <w:t xml:space="preserve">eindafnemers </w:t>
      </w:r>
      <w:r w:rsidR="0030185D" w:rsidRPr="06E9B53A">
        <w:rPr>
          <w:rStyle w:val="normaltextrun"/>
          <w:shd w:val="clear" w:color="auto" w:fill="FFFFFF"/>
        </w:rPr>
        <w:t xml:space="preserve">als marktdeelnemers verschillende rollen vervullen. </w:t>
      </w:r>
      <w:r w:rsidR="00696CEF" w:rsidRPr="06E9B53A">
        <w:rPr>
          <w:rStyle w:val="normaltextrun"/>
          <w:shd w:val="clear" w:color="auto" w:fill="FFFFFF"/>
        </w:rPr>
        <w:t>Voor de</w:t>
      </w:r>
      <w:r w:rsidR="00E4549D" w:rsidRPr="06E9B53A">
        <w:rPr>
          <w:rStyle w:val="normaltextrun"/>
          <w:shd w:val="clear" w:color="auto" w:fill="FFFFFF"/>
        </w:rPr>
        <w:t xml:space="preserve"> netbeheerders </w:t>
      </w:r>
      <w:r w:rsidR="00696CEF" w:rsidRPr="06E9B53A">
        <w:rPr>
          <w:rStyle w:val="normaltextrun"/>
          <w:shd w:val="clear" w:color="auto" w:fill="FFFFFF"/>
        </w:rPr>
        <w:t xml:space="preserve">is niet altijd even duidelijk wat ter zake precies </w:t>
      </w:r>
      <w:r w:rsidR="00170AC9" w:rsidRPr="06E9B53A">
        <w:rPr>
          <w:rStyle w:val="normaltextrun"/>
          <w:shd w:val="clear" w:color="auto" w:fill="FFFFFF"/>
        </w:rPr>
        <w:t xml:space="preserve">van hen </w:t>
      </w:r>
      <w:r w:rsidR="00696CEF" w:rsidRPr="06E9B53A">
        <w:rPr>
          <w:rStyle w:val="normaltextrun"/>
          <w:shd w:val="clear" w:color="auto" w:fill="FFFFFF"/>
        </w:rPr>
        <w:t xml:space="preserve">wordt verwacht en wat voor wie dient te worden gefaciliteerd. </w:t>
      </w:r>
      <w:r w:rsidR="00011A18" w:rsidRPr="06E9B53A">
        <w:rPr>
          <w:rStyle w:val="normaltextrun"/>
          <w:shd w:val="clear" w:color="auto" w:fill="FFFFFF"/>
        </w:rPr>
        <w:t xml:space="preserve">Om die reden achten de netbeheerders het noodzakelijk dat </w:t>
      </w:r>
      <w:r w:rsidR="0039344B" w:rsidRPr="06E9B53A">
        <w:rPr>
          <w:rStyle w:val="normaltextrun"/>
          <w:shd w:val="clear" w:color="auto" w:fill="FFFFFF"/>
        </w:rPr>
        <w:t>de verschillende rollen</w:t>
      </w:r>
      <w:r w:rsidR="002C0BD2" w:rsidRPr="06E9B53A">
        <w:rPr>
          <w:rStyle w:val="normaltextrun"/>
          <w:shd w:val="clear" w:color="auto" w:fill="FFFFFF"/>
        </w:rPr>
        <w:t xml:space="preserve"> en hoedanigheden waarin kan worden gehandeld</w:t>
      </w:r>
      <w:r w:rsidR="0039344B" w:rsidRPr="06E9B53A">
        <w:rPr>
          <w:rStyle w:val="normaltextrun"/>
          <w:shd w:val="clear" w:color="auto" w:fill="FFFFFF"/>
        </w:rPr>
        <w:t xml:space="preserve"> </w:t>
      </w:r>
      <w:r w:rsidR="00A2769B" w:rsidRPr="06E9B53A">
        <w:rPr>
          <w:rStyle w:val="normaltextrun"/>
          <w:shd w:val="clear" w:color="auto" w:fill="FFFFFF"/>
        </w:rPr>
        <w:t>uitgebreider</w:t>
      </w:r>
      <w:r w:rsidR="0039344B" w:rsidRPr="06E9B53A">
        <w:rPr>
          <w:rStyle w:val="normaltextrun"/>
          <w:shd w:val="clear" w:color="auto" w:fill="FFFFFF"/>
        </w:rPr>
        <w:t xml:space="preserve"> worden </w:t>
      </w:r>
      <w:r w:rsidR="00C23D1C" w:rsidRPr="06E9B53A">
        <w:rPr>
          <w:rStyle w:val="normaltextrun"/>
          <w:shd w:val="clear" w:color="auto" w:fill="FFFFFF"/>
        </w:rPr>
        <w:t>omschreven</w:t>
      </w:r>
      <w:r w:rsidR="00A2769B" w:rsidRPr="06E9B53A">
        <w:rPr>
          <w:rStyle w:val="normaltextrun"/>
          <w:shd w:val="clear" w:color="auto" w:fill="FFFFFF"/>
        </w:rPr>
        <w:t xml:space="preserve">. </w:t>
      </w:r>
    </w:p>
    <w:p w14:paraId="34B6E027" w14:textId="77777777" w:rsidR="0030185D" w:rsidRPr="00872D45" w:rsidRDefault="0030185D" w:rsidP="004A06AA">
      <w:pPr>
        <w:jc w:val="both"/>
        <w:rPr>
          <w:rStyle w:val="normaltextrun"/>
          <w:rFonts w:cstheme="minorHAnsi"/>
          <w:shd w:val="clear" w:color="auto" w:fill="FFFFFF"/>
        </w:rPr>
      </w:pPr>
    </w:p>
    <w:p w14:paraId="2DD1EF5C" w14:textId="581BEB18" w:rsidR="000426F6" w:rsidRDefault="0030185D" w:rsidP="004A06AA">
      <w:pPr>
        <w:jc w:val="both"/>
        <w:rPr>
          <w:rStyle w:val="normaltextrun"/>
          <w:rFonts w:cstheme="minorHAnsi"/>
          <w:u w:val="single"/>
          <w:shd w:val="clear" w:color="auto" w:fill="FFFFFF"/>
        </w:rPr>
      </w:pPr>
      <w:r w:rsidRPr="00872D45">
        <w:rPr>
          <w:rStyle w:val="normaltextrun"/>
          <w:rFonts w:cstheme="minorHAnsi"/>
          <w:u w:val="single"/>
          <w:shd w:val="clear" w:color="auto" w:fill="FFFFFF"/>
        </w:rPr>
        <w:t>Aansluit- en transportovereenkomst:</w:t>
      </w:r>
    </w:p>
    <w:p w14:paraId="1A9FEDFD" w14:textId="7D99C4AF" w:rsidR="00137831" w:rsidRDefault="7B011155" w:rsidP="004A06AA">
      <w:pPr>
        <w:jc w:val="both"/>
        <w:rPr>
          <w:rStyle w:val="normaltextrun"/>
          <w:shd w:val="clear" w:color="auto" w:fill="FFFFFF"/>
        </w:rPr>
      </w:pPr>
      <w:r w:rsidRPr="28FDCF15">
        <w:rPr>
          <w:rStyle w:val="normaltextrun"/>
          <w:shd w:val="clear" w:color="auto" w:fill="FFFFFF"/>
        </w:rPr>
        <w:t xml:space="preserve">Bij </w:t>
      </w:r>
      <w:r w:rsidR="11A688F5" w:rsidRPr="28FDCF15">
        <w:rPr>
          <w:rStyle w:val="normaltextrun"/>
          <w:shd w:val="clear" w:color="auto" w:fill="FFFFFF"/>
        </w:rPr>
        <w:t>het onderdeel</w:t>
      </w:r>
      <w:r w:rsidRPr="28FDCF15">
        <w:rPr>
          <w:rStyle w:val="normaltextrun"/>
          <w:shd w:val="clear" w:color="auto" w:fill="FFFFFF"/>
        </w:rPr>
        <w:t xml:space="preserve"> definities hebben de netbeheerders opgenomen dat </w:t>
      </w:r>
      <w:r w:rsidR="60F76EFB" w:rsidRPr="28FDCF15">
        <w:rPr>
          <w:rStyle w:val="normaltextrun"/>
          <w:shd w:val="clear" w:color="auto" w:fill="FFFFFF"/>
        </w:rPr>
        <w:t xml:space="preserve">zij van mening zijn dat </w:t>
      </w:r>
      <w:r w:rsidR="2C3ED0C0" w:rsidRPr="28FDCF15">
        <w:rPr>
          <w:rStyle w:val="normaltextrun"/>
          <w:shd w:val="clear" w:color="auto" w:fill="FFFFFF"/>
        </w:rPr>
        <w:t xml:space="preserve">de </w:t>
      </w:r>
      <w:r w:rsidR="37541F0F" w:rsidRPr="28FDCF15">
        <w:rPr>
          <w:rStyle w:val="normaltextrun"/>
          <w:shd w:val="clear" w:color="auto" w:fill="FFFFFF"/>
        </w:rPr>
        <w:t xml:space="preserve">definities van </w:t>
      </w:r>
      <w:r w:rsidR="000C1F4E">
        <w:rPr>
          <w:rFonts w:eastAsia="Calibri"/>
          <w:szCs w:val="18"/>
        </w:rPr>
        <w:t>“</w:t>
      </w:r>
      <w:r w:rsidR="000C1F4E" w:rsidRPr="00AA6732">
        <w:rPr>
          <w:rFonts w:eastAsia="Calibri"/>
          <w:szCs w:val="18"/>
        </w:rPr>
        <w:t>aangeslotene</w:t>
      </w:r>
      <w:r w:rsidR="000C1F4E">
        <w:rPr>
          <w:rFonts w:eastAsia="Calibri"/>
          <w:szCs w:val="18"/>
        </w:rPr>
        <w:t>”</w:t>
      </w:r>
      <w:r w:rsidR="000C1F4E" w:rsidRPr="00B823D0">
        <w:rPr>
          <w:rFonts w:eastAsia="Calibri"/>
          <w:szCs w:val="18"/>
        </w:rPr>
        <w:t xml:space="preserve"> en </w:t>
      </w:r>
      <w:r w:rsidR="000C1F4E">
        <w:rPr>
          <w:rFonts w:eastAsia="Calibri"/>
          <w:szCs w:val="18"/>
        </w:rPr>
        <w:t>“</w:t>
      </w:r>
      <w:r w:rsidR="000C1F4E" w:rsidRPr="00AA6732">
        <w:rPr>
          <w:rFonts w:eastAsia="Calibri"/>
          <w:szCs w:val="18"/>
        </w:rPr>
        <w:t>eindafnemer</w:t>
      </w:r>
      <w:r w:rsidR="000C1F4E">
        <w:rPr>
          <w:rFonts w:eastAsia="Calibri"/>
          <w:szCs w:val="18"/>
        </w:rPr>
        <w:t xml:space="preserve">” </w:t>
      </w:r>
      <w:r w:rsidR="37541F0F" w:rsidRPr="28FDCF15">
        <w:rPr>
          <w:rStyle w:val="normaltextrun"/>
          <w:shd w:val="clear" w:color="auto" w:fill="FFFFFF"/>
        </w:rPr>
        <w:t>gewijzigd dienen te worden.</w:t>
      </w:r>
      <w:r w:rsidR="37541F0F" w:rsidRPr="28FDCF15" w:rsidDel="00791F5C">
        <w:rPr>
          <w:rStyle w:val="normaltextrun"/>
          <w:shd w:val="clear" w:color="auto" w:fill="FFFFFF"/>
        </w:rPr>
        <w:t xml:space="preserve"> </w:t>
      </w:r>
      <w:r w:rsidR="5FDC6C82" w:rsidRPr="28FDCF15" w:rsidDel="00791F5C">
        <w:rPr>
          <w:rStyle w:val="normaltextrun"/>
          <w:shd w:val="clear" w:color="auto" w:fill="FFFFFF"/>
        </w:rPr>
        <w:t xml:space="preserve">De netbeheerders </w:t>
      </w:r>
      <w:r w:rsidR="77691047" w:rsidRPr="28FDCF15">
        <w:rPr>
          <w:rStyle w:val="normaltextrun"/>
          <w:shd w:val="clear" w:color="auto" w:fill="FFFFFF"/>
        </w:rPr>
        <w:t xml:space="preserve">zijn van </w:t>
      </w:r>
      <w:r w:rsidR="4E09F55D" w:rsidRPr="28FDCF15">
        <w:rPr>
          <w:rStyle w:val="normaltextrun"/>
          <w:shd w:val="clear" w:color="auto" w:fill="FFFFFF"/>
        </w:rPr>
        <w:t xml:space="preserve">oordeel dat </w:t>
      </w:r>
      <w:r w:rsidR="4EE31A3C" w:rsidRPr="28FDCF15">
        <w:rPr>
          <w:rStyle w:val="normaltextrun"/>
          <w:shd w:val="clear" w:color="auto" w:fill="FFFFFF"/>
        </w:rPr>
        <w:t xml:space="preserve">onder </w:t>
      </w:r>
      <w:r w:rsidR="77F0AECC" w:rsidRPr="28FDCF15">
        <w:rPr>
          <w:rStyle w:val="normaltextrun"/>
          <w:shd w:val="clear" w:color="auto" w:fill="FFFFFF"/>
        </w:rPr>
        <w:t>aangeslotene</w:t>
      </w:r>
      <w:r w:rsidR="77F0AECC">
        <w:rPr>
          <w:rStyle w:val="normaltextrun"/>
          <w:shd w:val="clear" w:color="auto" w:fill="FFFFFF"/>
        </w:rPr>
        <w:t xml:space="preserve"> </w:t>
      </w:r>
      <w:r w:rsidR="77F0AECC" w:rsidRPr="28FDCF15">
        <w:rPr>
          <w:rStyle w:val="normaltextrun"/>
          <w:shd w:val="clear" w:color="auto" w:fill="FFFFFF"/>
        </w:rPr>
        <w:t xml:space="preserve">alleen </w:t>
      </w:r>
      <w:r w:rsidR="4EE31A3C" w:rsidRPr="28FDCF15">
        <w:rPr>
          <w:rStyle w:val="normaltextrun"/>
          <w:shd w:val="clear" w:color="auto" w:fill="FFFFFF"/>
        </w:rPr>
        <w:t xml:space="preserve">degene verstaan </w:t>
      </w:r>
      <w:r w:rsidR="77F0AECC" w:rsidRPr="28FDCF15">
        <w:rPr>
          <w:rStyle w:val="normaltextrun"/>
          <w:shd w:val="clear" w:color="auto" w:fill="FFFFFF"/>
        </w:rPr>
        <w:t xml:space="preserve">mag </w:t>
      </w:r>
      <w:r w:rsidR="4EE31A3C" w:rsidRPr="28FDCF15">
        <w:rPr>
          <w:rStyle w:val="normaltextrun"/>
          <w:shd w:val="clear" w:color="auto" w:fill="FFFFFF"/>
        </w:rPr>
        <w:t>worden met wie de systeembeheerder een aansluit- en transportovereenkomst heeft of geacht wordt te hebben.</w:t>
      </w:r>
      <w:r w:rsidR="64AB17B1" w:rsidRPr="28FDCF15">
        <w:rPr>
          <w:rStyle w:val="normaltextrun"/>
          <w:shd w:val="clear" w:color="auto" w:fill="FFFFFF"/>
        </w:rPr>
        <w:t xml:space="preserve"> </w:t>
      </w:r>
      <w:r w:rsidR="4EE31A3C" w:rsidRPr="28FDCF15">
        <w:rPr>
          <w:rStyle w:val="normaltextrun"/>
          <w:shd w:val="clear" w:color="auto" w:fill="FFFFFF"/>
        </w:rPr>
        <w:t xml:space="preserve">De aangeslotene moet expliciet </w:t>
      </w:r>
      <w:r w:rsidR="06FBDC2B" w:rsidRPr="28FDCF15">
        <w:rPr>
          <w:rStyle w:val="normaltextrun"/>
          <w:shd w:val="clear" w:color="auto" w:fill="FFFFFF"/>
        </w:rPr>
        <w:t>verplicht worden</w:t>
      </w:r>
      <w:r w:rsidR="4EE31A3C" w:rsidRPr="28FDCF15">
        <w:rPr>
          <w:rStyle w:val="normaltextrun"/>
          <w:shd w:val="clear" w:color="auto" w:fill="FFFFFF"/>
        </w:rPr>
        <w:t xml:space="preserve"> op het primaire allocatiepunt ook </w:t>
      </w:r>
      <w:r w:rsidR="29DCBA74" w:rsidRPr="28FDCF15">
        <w:rPr>
          <w:rStyle w:val="normaltextrun"/>
          <w:shd w:val="clear" w:color="auto" w:fill="FFFFFF"/>
        </w:rPr>
        <w:t>een</w:t>
      </w:r>
      <w:r w:rsidR="4EE31A3C" w:rsidRPr="28FDCF15">
        <w:rPr>
          <w:rStyle w:val="normaltextrun"/>
          <w:shd w:val="clear" w:color="auto" w:fill="FFFFFF"/>
        </w:rPr>
        <w:t xml:space="preserve"> leverancier te contracteren (en dus </w:t>
      </w:r>
      <w:r w:rsidR="64AB17B1" w:rsidRPr="28FDCF15">
        <w:rPr>
          <w:rStyle w:val="normaltextrun"/>
          <w:shd w:val="clear" w:color="auto" w:fill="FFFFFF"/>
        </w:rPr>
        <w:t xml:space="preserve">ook de </w:t>
      </w:r>
      <w:r w:rsidR="4EE31A3C" w:rsidRPr="28FDCF15">
        <w:rPr>
          <w:rStyle w:val="normaltextrun"/>
          <w:shd w:val="clear" w:color="auto" w:fill="FFFFFF"/>
        </w:rPr>
        <w:t xml:space="preserve">bijbehorende BRP en meetverantwoordelijke). </w:t>
      </w:r>
      <w:r w:rsidR="1A815E1D" w:rsidRPr="28FDCF15">
        <w:rPr>
          <w:rStyle w:val="normaltextrun"/>
          <w:shd w:val="clear" w:color="auto" w:fill="FFFFFF"/>
        </w:rPr>
        <w:t>I</w:t>
      </w:r>
      <w:r w:rsidR="4EE31A3C" w:rsidRPr="28FDCF15">
        <w:rPr>
          <w:rStyle w:val="normaltextrun"/>
          <w:shd w:val="clear" w:color="auto" w:fill="FFFFFF"/>
        </w:rPr>
        <w:t xml:space="preserve">n verband met </w:t>
      </w:r>
      <w:r w:rsidR="33198C5A" w:rsidRPr="28FDCF15">
        <w:rPr>
          <w:rStyle w:val="normaltextrun"/>
          <w:shd w:val="clear" w:color="auto" w:fill="FFFFFF"/>
        </w:rPr>
        <w:t xml:space="preserve">onder andere </w:t>
      </w:r>
      <w:r w:rsidR="4EE31A3C" w:rsidRPr="28FDCF15">
        <w:rPr>
          <w:rStyle w:val="normaltextrun"/>
          <w:shd w:val="clear" w:color="auto" w:fill="FFFFFF"/>
        </w:rPr>
        <w:t xml:space="preserve">het verplichte leveranciersmodel mag dit niet iemand anders zijn. </w:t>
      </w:r>
      <w:r w:rsidR="6922C7F3" w:rsidRPr="28FDCF15">
        <w:rPr>
          <w:rStyle w:val="normaltextrun"/>
          <w:shd w:val="clear" w:color="auto" w:fill="FFFFFF"/>
        </w:rPr>
        <w:t>Vervolgens</w:t>
      </w:r>
      <w:r w:rsidR="569F2EED" w:rsidRPr="28FDCF15">
        <w:rPr>
          <w:rStyle w:val="normaltextrun"/>
          <w:shd w:val="clear" w:color="auto" w:fill="FFFFFF"/>
        </w:rPr>
        <w:t xml:space="preserve"> kan ook alleen de partij die deze </w:t>
      </w:r>
      <w:r w:rsidR="17488301" w:rsidRPr="28FDCF15">
        <w:rPr>
          <w:rStyle w:val="normaltextrun"/>
          <w:shd w:val="clear" w:color="auto" w:fill="FFFFFF"/>
        </w:rPr>
        <w:t xml:space="preserve">overeenkomsten </w:t>
      </w:r>
      <w:r w:rsidR="35026C6B" w:rsidRPr="28FDCF15">
        <w:rPr>
          <w:rStyle w:val="normaltextrun"/>
          <w:shd w:val="clear" w:color="auto" w:fill="FFFFFF"/>
        </w:rPr>
        <w:t>met betrekking tot het primaire allocatiepunt</w:t>
      </w:r>
      <w:r w:rsidR="17488301" w:rsidRPr="28FDCF15">
        <w:rPr>
          <w:rStyle w:val="normaltextrun"/>
          <w:shd w:val="clear" w:color="auto" w:fill="FFFFFF"/>
        </w:rPr>
        <w:t xml:space="preserve"> heeft</w:t>
      </w:r>
      <w:r w:rsidR="357864BB" w:rsidRPr="28FDCF15">
        <w:rPr>
          <w:rStyle w:val="normaltextrun"/>
          <w:shd w:val="clear" w:color="auto" w:fill="FFFFFF"/>
        </w:rPr>
        <w:t xml:space="preserve"> deze </w:t>
      </w:r>
      <w:r w:rsidR="4ADD7BC9" w:rsidRPr="28FDCF15">
        <w:rPr>
          <w:rStyle w:val="normaltextrun"/>
          <w:shd w:val="clear" w:color="auto" w:fill="FFFFFF"/>
        </w:rPr>
        <w:t>overeenkomsten beëindigen</w:t>
      </w:r>
      <w:r w:rsidR="3BEE10D0" w:rsidRPr="28FDCF15">
        <w:rPr>
          <w:rStyle w:val="normaltextrun"/>
          <w:shd w:val="clear" w:color="auto" w:fill="FFFFFF"/>
        </w:rPr>
        <w:t xml:space="preserve">, andere overeenkomsten aangaan of een derde machtigen dit te doen. </w:t>
      </w:r>
      <w:r w:rsidR="17F48699" w:rsidRPr="28FDCF15">
        <w:rPr>
          <w:rStyle w:val="normaltextrun"/>
          <w:shd w:val="clear" w:color="auto" w:fill="FFFFFF"/>
        </w:rPr>
        <w:t xml:space="preserve">De systeembeheerder </w:t>
      </w:r>
      <w:r w:rsidR="04753F0E" w:rsidRPr="28FDCF15">
        <w:rPr>
          <w:rStyle w:val="normaltextrun"/>
          <w:shd w:val="clear" w:color="auto" w:fill="FFFFFF"/>
        </w:rPr>
        <w:t>sluit voor de gehele aansluiting een overeenkomst met uitsluitend</w:t>
      </w:r>
      <w:r w:rsidR="17F48699" w:rsidRPr="28FDCF15">
        <w:rPr>
          <w:rStyle w:val="normaltextrun"/>
          <w:shd w:val="clear" w:color="auto" w:fill="FFFFFF"/>
        </w:rPr>
        <w:t xml:space="preserve"> de aangeslotene</w:t>
      </w:r>
      <w:r w:rsidR="04753F0E" w:rsidRPr="28FDCF15">
        <w:rPr>
          <w:rStyle w:val="normaltextrun"/>
          <w:shd w:val="clear" w:color="auto" w:fill="FFFFFF"/>
        </w:rPr>
        <w:t xml:space="preserve">. De aangeslotene is daarmee voor de </w:t>
      </w:r>
      <w:r w:rsidR="62C1CA04" w:rsidRPr="28FDCF15">
        <w:rPr>
          <w:rStyle w:val="normaltextrun"/>
          <w:shd w:val="clear" w:color="auto" w:fill="FFFFFF"/>
        </w:rPr>
        <w:t>systeembeheerder</w:t>
      </w:r>
      <w:r w:rsidR="04753F0E" w:rsidRPr="28FDCF15">
        <w:rPr>
          <w:rStyle w:val="normaltextrun"/>
          <w:shd w:val="clear" w:color="auto" w:fill="FFFFFF"/>
        </w:rPr>
        <w:t xml:space="preserve"> het aanspreekpunt voor</w:t>
      </w:r>
      <w:r w:rsidR="17F48699" w:rsidRPr="28FDCF15">
        <w:rPr>
          <w:rStyle w:val="normaltextrun"/>
          <w:shd w:val="clear" w:color="auto" w:fill="FFFFFF"/>
        </w:rPr>
        <w:t xml:space="preserve"> alle allocatiepunten</w:t>
      </w:r>
      <w:r w:rsidR="3F61F9FD" w:rsidRPr="28FDCF15">
        <w:rPr>
          <w:rStyle w:val="normaltextrun"/>
          <w:shd w:val="clear" w:color="auto" w:fill="FFFFFF"/>
        </w:rPr>
        <w:t xml:space="preserve">. </w:t>
      </w:r>
      <w:r w:rsidR="04753F0E" w:rsidRPr="28FDCF15">
        <w:rPr>
          <w:rStyle w:val="normaltextrun"/>
          <w:shd w:val="clear" w:color="auto" w:fill="FFFFFF"/>
        </w:rPr>
        <w:t xml:space="preserve">Dit laat de mogelijkheid wel open dat derden overeenkomsten met marktpartijen sluiten voor de secundaire allocatiepunten. </w:t>
      </w:r>
      <w:r w:rsidR="3F61F9FD" w:rsidRPr="28FDCF15">
        <w:rPr>
          <w:rStyle w:val="normaltextrun"/>
          <w:shd w:val="clear" w:color="auto" w:fill="FFFFFF"/>
        </w:rPr>
        <w:t>M</w:t>
      </w:r>
      <w:r w:rsidR="17F48699" w:rsidRPr="28FDCF15">
        <w:rPr>
          <w:rStyle w:val="normaltextrun"/>
          <w:shd w:val="clear" w:color="auto" w:fill="FFFFFF"/>
        </w:rPr>
        <w:t xml:space="preserve">et de eindafnemer op een secundair allocatiepunt heeft de systeembeheerder </w:t>
      </w:r>
      <w:r w:rsidR="3F61F9FD" w:rsidRPr="28FDCF15">
        <w:rPr>
          <w:rStyle w:val="normaltextrun"/>
          <w:shd w:val="clear" w:color="auto" w:fill="FFFFFF"/>
        </w:rPr>
        <w:t xml:space="preserve">dan ook </w:t>
      </w:r>
      <w:r w:rsidR="17F48699" w:rsidRPr="28FDCF15">
        <w:rPr>
          <w:rStyle w:val="normaltextrun"/>
          <w:shd w:val="clear" w:color="auto" w:fill="FFFFFF"/>
        </w:rPr>
        <w:t>geen overeenkomst; die hoeft hij zelfs niet te kennen. Omdat "beschikken over een aansluiting" dan niet consistent in het wetsvoorstel gebruikt wordt en in de praktijk tot veel discussies en geschillen kan leiden, dient die formulering in de definitie van eindafnemer te worden vervangen</w:t>
      </w:r>
      <w:r w:rsidR="1C3B0F45" w:rsidRPr="28FDCF15">
        <w:rPr>
          <w:rStyle w:val="normaltextrun"/>
          <w:shd w:val="clear" w:color="auto" w:fill="FFFFFF"/>
        </w:rPr>
        <w:t>.</w:t>
      </w:r>
    </w:p>
    <w:p w14:paraId="3D64F1F8" w14:textId="77777777" w:rsidR="0030185D" w:rsidRPr="00872D45" w:rsidRDefault="0030185D" w:rsidP="004A06AA">
      <w:pPr>
        <w:jc w:val="both"/>
        <w:rPr>
          <w:rStyle w:val="normaltextrun"/>
          <w:rFonts w:cstheme="minorHAnsi"/>
          <w:shd w:val="clear" w:color="auto" w:fill="FFFFFF"/>
        </w:rPr>
      </w:pPr>
    </w:p>
    <w:p w14:paraId="152512F1" w14:textId="77777777" w:rsidR="00760E04" w:rsidRDefault="0030185D" w:rsidP="004A06AA">
      <w:pPr>
        <w:jc w:val="both"/>
        <w:rPr>
          <w:rStyle w:val="normaltextrun"/>
          <w:rFonts w:cstheme="minorHAnsi"/>
          <w:u w:val="single"/>
          <w:shd w:val="clear" w:color="auto" w:fill="FFFFFF"/>
        </w:rPr>
      </w:pPr>
      <w:r w:rsidRPr="00872D45">
        <w:rPr>
          <w:rStyle w:val="normaltextrun"/>
          <w:rFonts w:cstheme="minorHAnsi"/>
          <w:u w:val="single"/>
          <w:shd w:val="clear" w:color="auto" w:fill="FFFFFF"/>
        </w:rPr>
        <w:t>Andersoortige leveranciers:</w:t>
      </w:r>
    </w:p>
    <w:p w14:paraId="17CC66D8" w14:textId="1833206D" w:rsidR="00535F9B" w:rsidRDefault="2F9A31F0" w:rsidP="004A06AA">
      <w:pPr>
        <w:jc w:val="both"/>
        <w:rPr>
          <w:rStyle w:val="normaltextrun"/>
          <w:shd w:val="clear" w:color="auto" w:fill="FFFFFF"/>
        </w:rPr>
      </w:pPr>
      <w:r w:rsidRPr="56F7A929">
        <w:rPr>
          <w:rStyle w:val="normaltextrun"/>
          <w:shd w:val="clear" w:color="auto" w:fill="FFFFFF"/>
        </w:rPr>
        <w:t>N</w:t>
      </w:r>
      <w:r w:rsidR="02236524" w:rsidRPr="56F7A929">
        <w:rPr>
          <w:rStyle w:val="normaltextrun"/>
          <w:shd w:val="clear" w:color="auto" w:fill="FFFFFF"/>
        </w:rPr>
        <w:t>etbeheerders kunnen op grond van de wettekst</w:t>
      </w:r>
      <w:r w:rsidR="4D3AA3A5" w:rsidRPr="00FF5902">
        <w:t xml:space="preserve"> </w:t>
      </w:r>
      <w:r w:rsidR="4D3AA3A5" w:rsidRPr="56F7A929">
        <w:rPr>
          <w:rStyle w:val="normaltextrun"/>
          <w:shd w:val="clear" w:color="auto" w:fill="FFFFFF"/>
        </w:rPr>
        <w:t xml:space="preserve">op primaire allocatiepunten van kleine aansluitingen </w:t>
      </w:r>
      <w:r w:rsidR="02236524" w:rsidRPr="56F7A929">
        <w:rPr>
          <w:rStyle w:val="normaltextrun"/>
          <w:shd w:val="clear" w:color="auto" w:fill="FFFFFF"/>
        </w:rPr>
        <w:t>met leveranciers zonder leveringsvergunning worden geconfronteerd (energiegemeenschappen, actieve afnemers, etc.). Als aan bepaalde voorwaarden wordt voldaan hoeft er namelijk geen leveringsvergunning meer worden aangevraagd.</w:t>
      </w:r>
      <w:r w:rsidR="37D34EB7" w:rsidRPr="56F7A929">
        <w:rPr>
          <w:rStyle w:val="normaltextrun"/>
          <w:shd w:val="clear" w:color="auto" w:fill="FFFFFF"/>
        </w:rPr>
        <w:t xml:space="preserve"> </w:t>
      </w:r>
      <w:r w:rsidR="5C473A33" w:rsidRPr="56F7A929">
        <w:rPr>
          <w:rStyle w:val="normaltextrun"/>
          <w:shd w:val="clear" w:color="auto" w:fill="FFFFFF"/>
        </w:rPr>
        <w:t>Of ze hieraan voldoen wordt oo</w:t>
      </w:r>
      <w:r w:rsidR="649B9A19" w:rsidRPr="56F7A929">
        <w:rPr>
          <w:rStyle w:val="normaltextrun"/>
          <w:shd w:val="clear" w:color="auto" w:fill="FFFFFF"/>
        </w:rPr>
        <w:t xml:space="preserve">k </w:t>
      </w:r>
      <w:r w:rsidR="5C473A33" w:rsidRPr="56F7A929">
        <w:rPr>
          <w:rStyle w:val="normaltextrun"/>
          <w:shd w:val="clear" w:color="auto" w:fill="FFFFFF"/>
        </w:rPr>
        <w:t>niet getoetst.</w:t>
      </w:r>
      <w:r w:rsidR="02236524" w:rsidRPr="56F7A929">
        <w:rPr>
          <w:rStyle w:val="normaltextrun"/>
          <w:shd w:val="clear" w:color="auto" w:fill="FFFFFF"/>
        </w:rPr>
        <w:t xml:space="preserve"> Wel moeten deze partijen worden meegenomen in het berichtenverkeer</w:t>
      </w:r>
      <w:r w:rsidR="3298F2EF" w:rsidRPr="56F7A929">
        <w:rPr>
          <w:rStyle w:val="normaltextrun"/>
          <w:shd w:val="clear" w:color="auto" w:fill="FFFFFF"/>
        </w:rPr>
        <w:t xml:space="preserve"> en moeten zij het verplichte leveranciersmodel toepassen</w:t>
      </w:r>
      <w:r w:rsidR="02236524" w:rsidRPr="56F7A929">
        <w:rPr>
          <w:rStyle w:val="normaltextrun"/>
          <w:shd w:val="clear" w:color="auto" w:fill="FFFFFF"/>
        </w:rPr>
        <w:t xml:space="preserve">. </w:t>
      </w:r>
      <w:r w:rsidR="0DA070A2" w:rsidRPr="2B654427">
        <w:rPr>
          <w:rStyle w:val="normaltextrun"/>
          <w:shd w:val="clear" w:color="auto" w:fill="FFFFFF"/>
        </w:rPr>
        <w:t>Netbeheerders maken zich zorgen over</w:t>
      </w:r>
      <w:r w:rsidR="2916C11B" w:rsidRPr="2B654427">
        <w:rPr>
          <w:rStyle w:val="normaltextrun"/>
          <w:shd w:val="clear" w:color="auto" w:fill="FFFFFF"/>
        </w:rPr>
        <w:t xml:space="preserve"> de </w:t>
      </w:r>
      <w:r w:rsidR="0DA070A2" w:rsidRPr="2B654427">
        <w:rPr>
          <w:rStyle w:val="normaltextrun"/>
          <w:shd w:val="clear" w:color="auto" w:fill="FFFFFF"/>
        </w:rPr>
        <w:t xml:space="preserve">afdracht van de periodieke netbeheerderskosten en faillissementen. </w:t>
      </w:r>
      <w:r w:rsidR="5752B3B5" w:rsidRPr="455029F5">
        <w:rPr>
          <w:rStyle w:val="normaltextrun"/>
          <w:shd w:val="clear" w:color="auto" w:fill="FFFFFF"/>
        </w:rPr>
        <w:t>I</w:t>
      </w:r>
      <w:r w:rsidR="2916C11B" w:rsidRPr="455029F5">
        <w:rPr>
          <w:rStyle w:val="normaltextrun"/>
          <w:shd w:val="clear" w:color="auto" w:fill="FFFFFF"/>
        </w:rPr>
        <w:t>ngegeven</w:t>
      </w:r>
      <w:r w:rsidR="2916C11B" w:rsidRPr="56F7A929">
        <w:rPr>
          <w:rStyle w:val="normaltextrun"/>
          <w:shd w:val="clear" w:color="auto" w:fill="FFFFFF"/>
        </w:rPr>
        <w:t xml:space="preserve"> door de recente ervaringen rondom failliete leveranciers, </w:t>
      </w:r>
      <w:r w:rsidR="5182E282">
        <w:rPr>
          <w:rStyle w:val="normaltextrun"/>
          <w:shd w:val="clear" w:color="auto" w:fill="FFFFFF"/>
        </w:rPr>
        <w:t xml:space="preserve">dringen wij </w:t>
      </w:r>
      <w:r w:rsidR="2E037525">
        <w:rPr>
          <w:rStyle w:val="normaltextrun"/>
          <w:shd w:val="clear" w:color="auto" w:fill="FFFFFF"/>
        </w:rPr>
        <w:t>erop</w:t>
      </w:r>
      <w:r w:rsidR="706E6B07" w:rsidRPr="7B337DF4">
        <w:rPr>
          <w:rStyle w:val="normaltextrun"/>
        </w:rPr>
        <w:t xml:space="preserve"> </w:t>
      </w:r>
      <w:r w:rsidR="2E037525">
        <w:rPr>
          <w:rStyle w:val="normaltextrun"/>
          <w:shd w:val="clear" w:color="auto" w:fill="FFFFFF"/>
        </w:rPr>
        <w:t>aan</w:t>
      </w:r>
      <w:r w:rsidR="3BE2DD82" w:rsidRPr="2B654427">
        <w:rPr>
          <w:rStyle w:val="normaltextrun"/>
          <w:shd w:val="clear" w:color="auto" w:fill="FFFFFF"/>
        </w:rPr>
        <w:t xml:space="preserve"> </w:t>
      </w:r>
      <w:r w:rsidR="4A7383A9" w:rsidRPr="2B654427">
        <w:rPr>
          <w:rStyle w:val="normaltextrun"/>
          <w:shd w:val="clear" w:color="auto" w:fill="FFFFFF"/>
        </w:rPr>
        <w:t xml:space="preserve">dat </w:t>
      </w:r>
      <w:r w:rsidR="36A5EBBA" w:rsidRPr="455029F5">
        <w:rPr>
          <w:rStyle w:val="normaltextrun"/>
          <w:shd w:val="clear" w:color="auto" w:fill="FFFFFF"/>
        </w:rPr>
        <w:t>ten minste</w:t>
      </w:r>
      <w:r w:rsidR="2916C11B" w:rsidRPr="455029F5">
        <w:rPr>
          <w:rStyle w:val="normaltextrun"/>
          <w:shd w:val="clear" w:color="auto" w:fill="FFFFFF"/>
        </w:rPr>
        <w:t xml:space="preserve"> de</w:t>
      </w:r>
      <w:r w:rsidR="2916C11B" w:rsidRPr="56F7A929">
        <w:rPr>
          <w:rStyle w:val="normaltextrun"/>
          <w:shd w:val="clear" w:color="auto" w:fill="FFFFFF"/>
        </w:rPr>
        <w:t xml:space="preserve"> aanvullende regelgeving die op dit moment bestaat voor faillissementen van niet </w:t>
      </w:r>
      <w:proofErr w:type="spellStart"/>
      <w:r w:rsidR="2916C11B" w:rsidRPr="56F7A929">
        <w:rPr>
          <w:rStyle w:val="normaltextrun"/>
          <w:shd w:val="clear" w:color="auto" w:fill="FFFFFF"/>
        </w:rPr>
        <w:t>vergunninghoudende</w:t>
      </w:r>
      <w:proofErr w:type="spellEnd"/>
      <w:r w:rsidR="2916C11B" w:rsidRPr="56F7A929">
        <w:rPr>
          <w:rStyle w:val="normaltextrun"/>
          <w:shd w:val="clear" w:color="auto" w:fill="FFFFFF"/>
        </w:rPr>
        <w:t xml:space="preserve"> leveranciers en van programmaverantwoordelijken dient te blijven bestaan. </w:t>
      </w:r>
      <w:r w:rsidR="4BDDE12B">
        <w:rPr>
          <w:rStyle w:val="normaltextrun"/>
          <w:shd w:val="clear" w:color="auto" w:fill="FFFFFF"/>
        </w:rPr>
        <w:t>We verzoeken</w:t>
      </w:r>
      <w:r w:rsidR="2916C11B" w:rsidRPr="56F7A929">
        <w:rPr>
          <w:rStyle w:val="normaltextrun"/>
          <w:shd w:val="clear" w:color="auto" w:fill="FFFFFF"/>
        </w:rPr>
        <w:t xml:space="preserve"> daarom dit in de lagere regelgeving te regelen of te verduidelijken dat hiervoor een regeling in de voorwaarden gehandhaafd kan worden. </w:t>
      </w:r>
      <w:r w:rsidR="00F47916">
        <w:rPr>
          <w:rStyle w:val="normaltextrun"/>
          <w:shd w:val="clear" w:color="auto" w:fill="FFFFFF"/>
        </w:rPr>
        <w:t>Mogelijk moet hier nog een grondslag voor in het wetsvoorstel worden opgenomen.</w:t>
      </w:r>
      <w:r w:rsidR="00F47916">
        <w:rPr>
          <w:rStyle w:val="normaltextrun"/>
          <w:shd w:val="clear" w:color="auto" w:fill="FFFFFF"/>
        </w:rPr>
        <w:t xml:space="preserve"> </w:t>
      </w:r>
    </w:p>
    <w:p w14:paraId="7E79503F" w14:textId="382AEEAC" w:rsidR="007A3D5B" w:rsidRDefault="007A3D5B" w:rsidP="5AA2F6CD">
      <w:pPr>
        <w:pStyle w:val="01Brieftekst"/>
        <w:spacing w:line="276" w:lineRule="auto"/>
        <w:jc w:val="both"/>
        <w:rPr>
          <w:b/>
        </w:rPr>
      </w:pPr>
    </w:p>
    <w:p w14:paraId="5D6A3C64" w14:textId="2D00B325" w:rsidR="00D43D3B" w:rsidRDefault="00D43D3B" w:rsidP="004A06AA">
      <w:pPr>
        <w:pStyle w:val="01Brieftekst"/>
        <w:spacing w:line="276" w:lineRule="auto"/>
        <w:jc w:val="both"/>
        <w:rPr>
          <w:rFonts w:cstheme="minorHAnsi"/>
          <w:b/>
        </w:rPr>
      </w:pPr>
      <w:r w:rsidRPr="06E9B53A">
        <w:rPr>
          <w:b/>
        </w:rPr>
        <w:t>Hoofdstuk 3</w:t>
      </w:r>
    </w:p>
    <w:p w14:paraId="3F6ED679" w14:textId="3BFE6683" w:rsidR="00680AFE" w:rsidRDefault="00E64DF7" w:rsidP="004A06AA">
      <w:pPr>
        <w:pStyle w:val="01Brieftekst"/>
        <w:jc w:val="both"/>
        <w:rPr>
          <w:rFonts w:cstheme="minorHAnsi"/>
        </w:rPr>
      </w:pPr>
      <w:r w:rsidRPr="06E9B53A">
        <w:t>In hoofdstuk 3 zijn de bepalingen rondom het beheer van elektriciteits- en gassystemen opgenomen</w:t>
      </w:r>
      <w:r w:rsidR="0072638D" w:rsidRPr="06E9B53A">
        <w:t xml:space="preserve"> en daarnaast </w:t>
      </w:r>
      <w:r w:rsidR="00680AFE" w:rsidRPr="06E9B53A">
        <w:t xml:space="preserve">bevat dit hoofdstuk de bepalingen met betrekking tot tariefregulering en de aansluit- en transporttaak. </w:t>
      </w:r>
      <w:r w:rsidR="0022174C" w:rsidRPr="06E9B53A">
        <w:t>De netbeheerders zijn over het algemeen tevreden over de bep</w:t>
      </w:r>
      <w:r w:rsidR="00C91BF7" w:rsidRPr="06E9B53A">
        <w:t xml:space="preserve">alingen in dit hoofdstuk en over de wijzigingen die naar aanleiding van de verschillende consultatiereacties zijn doorgevoerd. </w:t>
      </w:r>
      <w:r w:rsidR="00163703" w:rsidRPr="06E9B53A">
        <w:t xml:space="preserve">Dat gezegd hebbende staat het ontbreken van de lagere regelgeving in de weg aan een volledige </w:t>
      </w:r>
      <w:r w:rsidR="00E8185F" w:rsidRPr="06E9B53A">
        <w:t xml:space="preserve">en voldoende diepgaande </w:t>
      </w:r>
      <w:r w:rsidR="00163703" w:rsidRPr="06E9B53A">
        <w:t xml:space="preserve">analyse van </w:t>
      </w:r>
      <w:r w:rsidR="00E8185F" w:rsidRPr="06E9B53A">
        <w:t xml:space="preserve">dit hoofdstuk. Op basis van </w:t>
      </w:r>
      <w:r w:rsidR="00113360" w:rsidRPr="06E9B53A">
        <w:t xml:space="preserve">de nu voorliggende teksten </w:t>
      </w:r>
      <w:r w:rsidR="00B55113" w:rsidRPr="06E9B53A">
        <w:t xml:space="preserve">wensen de netbeheerders de navolgende punten </w:t>
      </w:r>
      <w:r w:rsidR="000273F5" w:rsidRPr="06E9B53A">
        <w:t xml:space="preserve">in het bijzonder </w:t>
      </w:r>
      <w:r w:rsidR="00B55113" w:rsidRPr="06E9B53A">
        <w:t xml:space="preserve">onder de aandacht te brengen. </w:t>
      </w:r>
    </w:p>
    <w:p w14:paraId="3F17220A" w14:textId="77777777" w:rsidR="004A2308" w:rsidRPr="00E64DF7" w:rsidRDefault="004A2308" w:rsidP="004A06AA">
      <w:pPr>
        <w:pStyle w:val="01Brieftekst"/>
        <w:spacing w:line="240" w:lineRule="auto"/>
        <w:jc w:val="both"/>
        <w:rPr>
          <w:rFonts w:cstheme="minorHAnsi"/>
        </w:rPr>
      </w:pPr>
    </w:p>
    <w:p w14:paraId="2B9338CD" w14:textId="77777777" w:rsidR="00E87913" w:rsidRDefault="00EF1D8B" w:rsidP="004A06AA">
      <w:pPr>
        <w:jc w:val="both"/>
        <w:rPr>
          <w:rFonts w:cstheme="minorHAnsi"/>
        </w:rPr>
      </w:pPr>
      <w:r w:rsidRPr="00872D45">
        <w:rPr>
          <w:rFonts w:cstheme="minorHAnsi"/>
          <w:u w:val="single"/>
        </w:rPr>
        <w:t>Prioriteren aansluit- en transportaanvragen:</w:t>
      </w:r>
      <w:r w:rsidRPr="00872D45">
        <w:rPr>
          <w:rFonts w:cstheme="minorHAnsi"/>
        </w:rPr>
        <w:t xml:space="preserve"> </w:t>
      </w:r>
    </w:p>
    <w:p w14:paraId="65FED7F1" w14:textId="0F1B708D" w:rsidR="00EF1D8B" w:rsidRPr="00872D45" w:rsidRDefault="6BA49698" w:rsidP="31EEC977">
      <w:pPr>
        <w:jc w:val="both"/>
      </w:pPr>
      <w:r>
        <w:t>De n</w:t>
      </w:r>
      <w:r w:rsidR="1F2E11F5">
        <w:t xml:space="preserve">etbeheerders </w:t>
      </w:r>
      <w:r>
        <w:t xml:space="preserve">zijn in beginsel </w:t>
      </w:r>
      <w:r w:rsidR="1F2E11F5">
        <w:t xml:space="preserve">tevreden </w:t>
      </w:r>
      <w:r>
        <w:t xml:space="preserve">met </w:t>
      </w:r>
      <w:r w:rsidR="1F2E11F5">
        <w:t>de aansluit- en transportartikelen</w:t>
      </w:r>
      <w:r w:rsidR="3D861F17">
        <w:t xml:space="preserve">. </w:t>
      </w:r>
      <w:r w:rsidR="5220093B">
        <w:t xml:space="preserve">In het bijzonder met betrekking tot de </w:t>
      </w:r>
      <w:r>
        <w:t>mogelijkheid die geboden</w:t>
      </w:r>
      <w:r w:rsidR="28F5250C">
        <w:t xml:space="preserve"> wordt</w:t>
      </w:r>
      <w:r>
        <w:t xml:space="preserve"> </w:t>
      </w:r>
      <w:r w:rsidR="5220093B">
        <w:t xml:space="preserve">om </w:t>
      </w:r>
      <w:r w:rsidR="6EF007F0">
        <w:t xml:space="preserve">het doen van een aanbod voor de verzochte aansluiting </w:t>
      </w:r>
      <w:r w:rsidR="5220093B">
        <w:t xml:space="preserve">uit te stellen zolang </w:t>
      </w:r>
      <w:r w:rsidR="6EF007F0">
        <w:t>onvoldoende transportcapaciteit beschikbaar is</w:t>
      </w:r>
      <w:r w:rsidR="42BA3EBC">
        <w:t>.</w:t>
      </w:r>
      <w:r w:rsidR="6EF007F0">
        <w:t xml:space="preserve"> </w:t>
      </w:r>
      <w:r w:rsidR="6319912F">
        <w:t>Daarnaast</w:t>
      </w:r>
      <w:r w:rsidR="43E0CC7B">
        <w:t xml:space="preserve"> zijn de netbeheerders </w:t>
      </w:r>
      <w:r w:rsidR="3023958C">
        <w:t>tevreden met d</w:t>
      </w:r>
      <w:r w:rsidR="55B87824">
        <w:t xml:space="preserve">e </w:t>
      </w:r>
      <w:r w:rsidR="4902E862">
        <w:t>geïntroduceerde</w:t>
      </w:r>
      <w:r w:rsidR="55B87824">
        <w:t xml:space="preserve"> mogelijkheden </w:t>
      </w:r>
      <w:r w:rsidR="4902E862">
        <w:t xml:space="preserve">rondom het </w:t>
      </w:r>
      <w:r w:rsidR="27C991B2">
        <w:t xml:space="preserve">aanbieden van </w:t>
      </w:r>
      <w:r w:rsidR="5492550A">
        <w:t xml:space="preserve">zogenoemde </w:t>
      </w:r>
      <w:r w:rsidR="5492550A" w:rsidRPr="7B337DF4">
        <w:rPr>
          <w:i/>
          <w:iCs/>
        </w:rPr>
        <w:t>non-</w:t>
      </w:r>
      <w:proofErr w:type="spellStart"/>
      <w:r w:rsidR="5492550A" w:rsidRPr="7B337DF4">
        <w:rPr>
          <w:i/>
          <w:iCs/>
        </w:rPr>
        <w:t>firm</w:t>
      </w:r>
      <w:proofErr w:type="spellEnd"/>
      <w:r w:rsidR="5492550A">
        <w:t xml:space="preserve"> aansluit- en transportovereenkomsten</w:t>
      </w:r>
      <w:r w:rsidR="27883B20">
        <w:t>.</w:t>
      </w:r>
      <w:r w:rsidR="43A15D3D">
        <w:t xml:space="preserve"> </w:t>
      </w:r>
      <w:r w:rsidR="47CEDE57">
        <w:t xml:space="preserve">Ook </w:t>
      </w:r>
      <w:r w:rsidR="4BE69039">
        <w:t>staan de netbeheerders positief tegenover</w:t>
      </w:r>
      <w:r w:rsidR="01A87697">
        <w:t xml:space="preserve"> de </w:t>
      </w:r>
      <w:r w:rsidR="401D6015">
        <w:t xml:space="preserve">mogelijkheid reeds </w:t>
      </w:r>
      <w:r w:rsidR="0863DD7E">
        <w:t xml:space="preserve">toegekende </w:t>
      </w:r>
      <w:r w:rsidR="22604211">
        <w:t xml:space="preserve">doch niet gebruikte </w:t>
      </w:r>
      <w:r w:rsidR="0863DD7E">
        <w:t>transportcapaciteit onder voorwaarden in te trekken</w:t>
      </w:r>
      <w:r w:rsidR="7743C784">
        <w:t xml:space="preserve"> (waarbij de netbeheerders voorstellen deze mogelijkheid ook voor gastransport </w:t>
      </w:r>
      <w:r w:rsidR="0CE0ED7B">
        <w:t>toe te voegen)</w:t>
      </w:r>
      <w:r w:rsidR="0863DD7E">
        <w:t xml:space="preserve">. </w:t>
      </w:r>
      <w:r w:rsidR="0A02CB3F">
        <w:t>Los daarvan is het belang</w:t>
      </w:r>
      <w:r w:rsidR="11D0143E">
        <w:t xml:space="preserve">rijk </w:t>
      </w:r>
      <w:r w:rsidR="004959E5" w:rsidRPr="004959E5">
        <w:t>dat er een kader komt op grond waarvan</w:t>
      </w:r>
      <w:r w:rsidR="11D0143E">
        <w:t xml:space="preserve"> </w:t>
      </w:r>
      <w:r w:rsidR="69450DDB">
        <w:t xml:space="preserve">de netbeheerders </w:t>
      </w:r>
      <w:r w:rsidR="051C4C6B">
        <w:t>de mogelijkheid</w:t>
      </w:r>
      <w:r w:rsidR="44940163">
        <w:t xml:space="preserve"> krijgen in geval van </w:t>
      </w:r>
      <w:proofErr w:type="spellStart"/>
      <w:r w:rsidR="79958738">
        <w:t>transportschaarste</w:t>
      </w:r>
      <w:proofErr w:type="spellEnd"/>
      <w:r w:rsidR="79958738">
        <w:t xml:space="preserve"> </w:t>
      </w:r>
      <w:r w:rsidR="0069F820">
        <w:t>waarv</w:t>
      </w:r>
      <w:r w:rsidR="05482516">
        <w:t xml:space="preserve">oor eerst het net verzwaard moet worden, </w:t>
      </w:r>
      <w:r w:rsidR="4C16A56D">
        <w:t xml:space="preserve">bepaalde </w:t>
      </w:r>
      <w:r w:rsidR="20AE542F">
        <w:t xml:space="preserve">nader overeen te komen </w:t>
      </w:r>
      <w:r w:rsidR="771D336B">
        <w:t>aansluit- en transportaanvragen</w:t>
      </w:r>
      <w:r w:rsidR="2033E808">
        <w:t xml:space="preserve"> respectievelijk investeringen</w:t>
      </w:r>
      <w:r w:rsidR="771D336B">
        <w:t xml:space="preserve"> </w:t>
      </w:r>
      <w:r w:rsidR="5EB4F02D">
        <w:t>t</w:t>
      </w:r>
      <w:r w:rsidR="4C16A56D">
        <w:t>e</w:t>
      </w:r>
      <w:r w:rsidR="771D336B">
        <w:t xml:space="preserve"> prioriteren</w:t>
      </w:r>
      <w:r w:rsidR="5D7A28B4">
        <w:t>.</w:t>
      </w:r>
    </w:p>
    <w:p w14:paraId="1608C8EE" w14:textId="77777777" w:rsidR="00BF25B2" w:rsidRDefault="00BF25B2" w:rsidP="004A06AA">
      <w:pPr>
        <w:jc w:val="both"/>
        <w:rPr>
          <w:rFonts w:cstheme="minorHAnsi"/>
          <w:u w:val="single"/>
        </w:rPr>
      </w:pPr>
    </w:p>
    <w:p w14:paraId="560AC745" w14:textId="382F9F8D" w:rsidR="00295A25" w:rsidRDefault="00EF1D8B" w:rsidP="004A06AA">
      <w:pPr>
        <w:jc w:val="both"/>
        <w:rPr>
          <w:rFonts w:cstheme="minorHAnsi"/>
          <w:u w:val="single"/>
        </w:rPr>
      </w:pPr>
      <w:r w:rsidRPr="00872D45">
        <w:rPr>
          <w:rFonts w:cstheme="minorHAnsi"/>
          <w:u w:val="single"/>
        </w:rPr>
        <w:t>Delen data met potentieel aangeslotenen of derden</w:t>
      </w:r>
      <w:r w:rsidR="008B44AA">
        <w:rPr>
          <w:rFonts w:cstheme="minorHAnsi"/>
          <w:u w:val="single"/>
        </w:rPr>
        <w:t>:</w:t>
      </w:r>
      <w:r w:rsidRPr="00872D45">
        <w:rPr>
          <w:rFonts w:cstheme="minorHAnsi"/>
          <w:u w:val="single"/>
        </w:rPr>
        <w:t xml:space="preserve"> </w:t>
      </w:r>
    </w:p>
    <w:p w14:paraId="7CAF3826" w14:textId="7FC90A8E" w:rsidR="00EF1D8B" w:rsidRPr="00872D45" w:rsidRDefault="00295A25" w:rsidP="004A06AA">
      <w:pPr>
        <w:jc w:val="both"/>
        <w:rPr>
          <w:rFonts w:cstheme="minorHAnsi"/>
        </w:rPr>
      </w:pPr>
      <w:r>
        <w:rPr>
          <w:rFonts w:cstheme="minorHAnsi"/>
        </w:rPr>
        <w:t>H</w:t>
      </w:r>
      <w:r w:rsidR="00EF1D8B" w:rsidRPr="00872D45">
        <w:rPr>
          <w:rFonts w:cstheme="minorHAnsi"/>
        </w:rPr>
        <w:t>et wetsvoorstel beperkt de netbeheerders nog steeds erg in hun mogelijkheden (</w:t>
      </w:r>
      <w:r w:rsidR="005F1EA4">
        <w:rPr>
          <w:rFonts w:cstheme="minorHAnsi"/>
        </w:rPr>
        <w:t xml:space="preserve">enigszins </w:t>
      </w:r>
      <w:r w:rsidR="00EF1D8B" w:rsidRPr="00872D45">
        <w:rPr>
          <w:rFonts w:cstheme="minorHAnsi"/>
        </w:rPr>
        <w:t xml:space="preserve">bewerkte) data met potentiële aangeslotenen of derden te delen. </w:t>
      </w:r>
      <w:r w:rsidR="00473158">
        <w:rPr>
          <w:rFonts w:cstheme="minorHAnsi"/>
        </w:rPr>
        <w:t xml:space="preserve">De netbeheerders stellen hierbij voorop dat het gaat om het helpen inzichtelijk maken van </w:t>
      </w:r>
      <w:r w:rsidR="005F1EA4">
        <w:rPr>
          <w:rFonts w:cstheme="minorHAnsi"/>
        </w:rPr>
        <w:t>data</w:t>
      </w:r>
      <w:r w:rsidR="000E70A3">
        <w:rPr>
          <w:rFonts w:cstheme="minorHAnsi"/>
        </w:rPr>
        <w:t xml:space="preserve"> </w:t>
      </w:r>
      <w:r w:rsidR="00B056A8">
        <w:rPr>
          <w:rFonts w:cstheme="minorHAnsi"/>
        </w:rPr>
        <w:t xml:space="preserve">binnen de </w:t>
      </w:r>
      <w:r w:rsidR="00600820">
        <w:rPr>
          <w:rFonts w:cstheme="minorHAnsi"/>
        </w:rPr>
        <w:t xml:space="preserve">relevante </w:t>
      </w:r>
      <w:r w:rsidR="00F34C39">
        <w:rPr>
          <w:rFonts w:cstheme="minorHAnsi"/>
        </w:rPr>
        <w:t>toe</w:t>
      </w:r>
      <w:r w:rsidR="006C2A62">
        <w:rPr>
          <w:rFonts w:cstheme="minorHAnsi"/>
        </w:rPr>
        <w:t>zicht</w:t>
      </w:r>
      <w:r w:rsidR="00F50E29">
        <w:rPr>
          <w:rFonts w:cstheme="minorHAnsi"/>
        </w:rPr>
        <w:t>rechtelijke</w:t>
      </w:r>
      <w:r w:rsidR="00B056A8">
        <w:rPr>
          <w:rFonts w:cstheme="minorHAnsi"/>
        </w:rPr>
        <w:t xml:space="preserve"> kaders.</w:t>
      </w:r>
      <w:r w:rsidR="000E70A3">
        <w:rPr>
          <w:rFonts w:cstheme="minorHAnsi"/>
        </w:rPr>
        <w:t xml:space="preserve"> </w:t>
      </w:r>
      <w:r w:rsidR="00EF7646">
        <w:rPr>
          <w:rFonts w:cstheme="minorHAnsi"/>
        </w:rPr>
        <w:t>En dat d</w:t>
      </w:r>
      <w:r w:rsidR="00B056A8">
        <w:rPr>
          <w:rFonts w:cstheme="minorHAnsi"/>
        </w:rPr>
        <w:t>it</w:t>
      </w:r>
      <w:r w:rsidR="00EF7646">
        <w:rPr>
          <w:rFonts w:cstheme="minorHAnsi"/>
        </w:rPr>
        <w:t xml:space="preserve"> wordt gedaan</w:t>
      </w:r>
      <w:r w:rsidR="00B056A8">
        <w:rPr>
          <w:rFonts w:cstheme="minorHAnsi"/>
        </w:rPr>
        <w:t xml:space="preserve"> </w:t>
      </w:r>
      <w:r w:rsidR="000E70A3">
        <w:rPr>
          <w:rFonts w:cstheme="minorHAnsi"/>
        </w:rPr>
        <w:t xml:space="preserve">zonder </w:t>
      </w:r>
      <w:r w:rsidR="00514CCF">
        <w:rPr>
          <w:rFonts w:cstheme="minorHAnsi"/>
        </w:rPr>
        <w:t xml:space="preserve">dat </w:t>
      </w:r>
      <w:r w:rsidR="000E70A3">
        <w:rPr>
          <w:rFonts w:cstheme="minorHAnsi"/>
        </w:rPr>
        <w:t>d</w:t>
      </w:r>
      <w:r w:rsidR="00EE71E9">
        <w:rPr>
          <w:rFonts w:cstheme="minorHAnsi"/>
        </w:rPr>
        <w:t xml:space="preserve">it leidt tot </w:t>
      </w:r>
      <w:r w:rsidR="00FC700B" w:rsidRPr="00FC700B">
        <w:rPr>
          <w:rFonts w:cstheme="minorHAnsi"/>
        </w:rPr>
        <w:t>bewerking van data die ertoe strekt dat marktpartijen die dergelijke activiteiten</w:t>
      </w:r>
      <w:r w:rsidR="003640BF">
        <w:rPr>
          <w:rFonts w:cstheme="minorHAnsi"/>
        </w:rPr>
        <w:t xml:space="preserve"> op commerciële basis </w:t>
      </w:r>
      <w:r w:rsidR="00FC700B" w:rsidRPr="00FC700B">
        <w:rPr>
          <w:rFonts w:cstheme="minorHAnsi"/>
        </w:rPr>
        <w:t>verrichten te kort worden gedaan</w:t>
      </w:r>
      <w:r w:rsidR="00A97B7E">
        <w:rPr>
          <w:rFonts w:cstheme="minorHAnsi"/>
        </w:rPr>
        <w:t xml:space="preserve">. </w:t>
      </w:r>
    </w:p>
    <w:p w14:paraId="690A16D1" w14:textId="77777777" w:rsidR="00EF1D8B" w:rsidRPr="00872D45" w:rsidRDefault="00EF1D8B" w:rsidP="004A06AA">
      <w:pPr>
        <w:jc w:val="both"/>
        <w:rPr>
          <w:rFonts w:cstheme="minorHAnsi"/>
        </w:rPr>
      </w:pPr>
    </w:p>
    <w:p w14:paraId="7E43C921" w14:textId="3890A258" w:rsidR="008B44AA" w:rsidRDefault="00EF1D8B" w:rsidP="004A06AA">
      <w:pPr>
        <w:jc w:val="both"/>
        <w:rPr>
          <w:rFonts w:cstheme="minorHAnsi"/>
          <w:u w:val="single"/>
        </w:rPr>
      </w:pPr>
      <w:r w:rsidRPr="00872D45">
        <w:rPr>
          <w:rFonts w:cstheme="minorHAnsi"/>
          <w:u w:val="single"/>
        </w:rPr>
        <w:t xml:space="preserve">Systeemkoppelingen </w:t>
      </w:r>
      <w:r w:rsidR="00BF25B2">
        <w:rPr>
          <w:rFonts w:cstheme="minorHAnsi"/>
          <w:u w:val="single"/>
        </w:rPr>
        <w:t>regionale netbeheerders</w:t>
      </w:r>
      <w:r w:rsidRPr="00872D45">
        <w:rPr>
          <w:rFonts w:cstheme="minorHAnsi"/>
          <w:u w:val="single"/>
        </w:rPr>
        <w:t xml:space="preserve"> en TenneT/GTS:</w:t>
      </w:r>
    </w:p>
    <w:p w14:paraId="431A4A6F" w14:textId="2B4F0D55" w:rsidR="00EF1D8B" w:rsidRDefault="008B44AA" w:rsidP="004A06AA">
      <w:pPr>
        <w:jc w:val="both"/>
        <w:rPr>
          <w:rFonts w:cstheme="minorHAnsi"/>
        </w:rPr>
      </w:pPr>
      <w:r>
        <w:rPr>
          <w:rFonts w:cstheme="minorHAnsi"/>
        </w:rPr>
        <w:t>I</w:t>
      </w:r>
      <w:r w:rsidR="00EF1D8B" w:rsidRPr="00872D45">
        <w:rPr>
          <w:rFonts w:cstheme="minorHAnsi"/>
        </w:rPr>
        <w:t xml:space="preserve">n het wetsvoorstel worden de aansluitingen van </w:t>
      </w:r>
      <w:r w:rsidR="00BF25B2">
        <w:rPr>
          <w:rFonts w:cstheme="minorHAnsi"/>
        </w:rPr>
        <w:t>regionale netbeheerders</w:t>
      </w:r>
      <w:r w:rsidR="00EF1D8B" w:rsidRPr="00872D45">
        <w:rPr>
          <w:rFonts w:cstheme="minorHAnsi"/>
        </w:rPr>
        <w:t xml:space="preserve"> op het net van TenneT en GTS en hun onderlinge aansluitingen niet langer als aansluiting aangemerkt, maar als systeemkoppeling. Er bestaan zorgen dat hierdoor niet alles meer goed geregeld is</w:t>
      </w:r>
      <w:r w:rsidR="00F21CBE">
        <w:rPr>
          <w:rFonts w:cstheme="minorHAnsi"/>
        </w:rPr>
        <w:t>. M</w:t>
      </w:r>
      <w:r w:rsidR="00EF1D8B" w:rsidRPr="00872D45">
        <w:rPr>
          <w:rFonts w:cstheme="minorHAnsi"/>
        </w:rPr>
        <w:t>et name voor de toepasselijkheid van de vrije aanleg en methoden en voorwaarden</w:t>
      </w:r>
      <w:r w:rsidR="00F21CBE">
        <w:rPr>
          <w:rFonts w:cstheme="minorHAnsi"/>
        </w:rPr>
        <w:t xml:space="preserve"> lijkt dit laatste bijvoorbeeld het geval te zijn</w:t>
      </w:r>
      <w:r w:rsidR="00EF1D8B" w:rsidRPr="00872D45">
        <w:rPr>
          <w:rFonts w:cstheme="minorHAnsi"/>
        </w:rPr>
        <w:t>.</w:t>
      </w:r>
      <w:r w:rsidR="00281181">
        <w:rPr>
          <w:rFonts w:cstheme="minorHAnsi"/>
        </w:rPr>
        <w:t xml:space="preserve"> De netbeheerders vragen aandacht voor </w:t>
      </w:r>
      <w:r w:rsidR="00793F5E">
        <w:rPr>
          <w:rFonts w:cstheme="minorHAnsi"/>
        </w:rPr>
        <w:t xml:space="preserve">een nauwkeurige analyse van </w:t>
      </w:r>
      <w:r w:rsidR="00BB7C2C">
        <w:rPr>
          <w:rFonts w:cstheme="minorHAnsi"/>
        </w:rPr>
        <w:t xml:space="preserve">de gevolgen van </w:t>
      </w:r>
      <w:r w:rsidR="003A0454">
        <w:rPr>
          <w:rFonts w:cstheme="minorHAnsi"/>
        </w:rPr>
        <w:t xml:space="preserve">het introduceren van </w:t>
      </w:r>
      <w:r w:rsidR="00902C1E">
        <w:rPr>
          <w:rFonts w:cstheme="minorHAnsi"/>
        </w:rPr>
        <w:t>de definitie</w:t>
      </w:r>
      <w:r w:rsidR="00187C62">
        <w:rPr>
          <w:rFonts w:cstheme="minorHAnsi"/>
        </w:rPr>
        <w:t xml:space="preserve"> </w:t>
      </w:r>
      <w:r w:rsidR="00F668EC" w:rsidRPr="00F668EC">
        <w:rPr>
          <w:rFonts w:cstheme="minorHAnsi"/>
        </w:rPr>
        <w:t>“</w:t>
      </w:r>
      <w:r w:rsidR="00187C62" w:rsidRPr="00B750EE">
        <w:rPr>
          <w:rFonts w:cstheme="minorHAnsi"/>
        </w:rPr>
        <w:t>systeemkoppeling</w:t>
      </w:r>
      <w:r w:rsidR="00F668EC" w:rsidRPr="00B750EE">
        <w:rPr>
          <w:rFonts w:cstheme="minorHAnsi"/>
        </w:rPr>
        <w:t>”</w:t>
      </w:r>
      <w:r w:rsidR="003A0454">
        <w:rPr>
          <w:rFonts w:cstheme="minorHAnsi"/>
        </w:rPr>
        <w:t xml:space="preserve"> </w:t>
      </w:r>
      <w:r w:rsidR="001E6F82">
        <w:rPr>
          <w:rFonts w:cstheme="minorHAnsi"/>
        </w:rPr>
        <w:t xml:space="preserve">en </w:t>
      </w:r>
      <w:r w:rsidR="00187C62">
        <w:rPr>
          <w:rFonts w:cstheme="minorHAnsi"/>
        </w:rPr>
        <w:t>voor</w:t>
      </w:r>
      <w:r w:rsidR="001E6F82">
        <w:rPr>
          <w:rFonts w:cstheme="minorHAnsi"/>
        </w:rPr>
        <w:t xml:space="preserve"> </w:t>
      </w:r>
      <w:r w:rsidR="00A831D1">
        <w:rPr>
          <w:rFonts w:cstheme="minorHAnsi"/>
        </w:rPr>
        <w:t xml:space="preserve">het </w:t>
      </w:r>
      <w:r w:rsidR="006833F7">
        <w:rPr>
          <w:rFonts w:cstheme="minorHAnsi"/>
        </w:rPr>
        <w:t>opstellen van eventuele overgangsbepalingen</w:t>
      </w:r>
      <w:r w:rsidR="001D750A">
        <w:rPr>
          <w:rFonts w:cstheme="minorHAnsi"/>
        </w:rPr>
        <w:t xml:space="preserve">. </w:t>
      </w:r>
    </w:p>
    <w:p w14:paraId="36BEFD6C" w14:textId="580CE5EF" w:rsidR="009D060F" w:rsidRDefault="009D060F" w:rsidP="004A06AA">
      <w:pPr>
        <w:jc w:val="both"/>
        <w:rPr>
          <w:rFonts w:cstheme="minorHAnsi"/>
        </w:rPr>
      </w:pPr>
    </w:p>
    <w:p w14:paraId="01DDE987" w14:textId="2B101F79" w:rsidR="009D060F" w:rsidRPr="0017048E" w:rsidRDefault="009D060F" w:rsidP="004A06AA">
      <w:pPr>
        <w:jc w:val="both"/>
        <w:rPr>
          <w:rFonts w:cstheme="minorHAnsi"/>
          <w:u w:val="single"/>
        </w:rPr>
      </w:pPr>
      <w:r w:rsidRPr="0017048E">
        <w:rPr>
          <w:rFonts w:cstheme="minorHAnsi"/>
          <w:u w:val="single"/>
        </w:rPr>
        <w:t>Bijmengen waterstof:</w:t>
      </w:r>
    </w:p>
    <w:p w14:paraId="62A65D7D" w14:textId="5E42B1B0" w:rsidR="00EF1D8B" w:rsidRDefault="0017048E" w:rsidP="004A06AA">
      <w:pPr>
        <w:jc w:val="both"/>
        <w:rPr>
          <w:rFonts w:cstheme="minorHAnsi"/>
          <w:szCs w:val="18"/>
        </w:rPr>
      </w:pPr>
      <w:r w:rsidRPr="0017048E">
        <w:rPr>
          <w:rFonts w:cstheme="minorHAnsi"/>
          <w:szCs w:val="18"/>
        </w:rPr>
        <w:t xml:space="preserve">De bepalingen ten aanzien van het bijmengen van waterstof zijn nog incompleet. Er moet in ieder geval voorkomen worden dat de (transmissie)systeembeheerder verplicht wordt om in alle gevallen waterstofproducenten met een zeer kleine waterstofproductie te moeten voorzien van een (kostbare) aansluiting op het landelijke gastransportsysteem of om waterstofproducenten te moeten voorzien van een zeer lange aansluitleiding naar een plek in het landelijk gastranssysteem met voldoende mengruimte voor de betreffende waterstofproductie. Een (grondslag voor een) doelmatigheidstoets of een ander middel om de maatschappelijke kosten en baten af te wegen ontbreekt nog en </w:t>
      </w:r>
      <w:r w:rsidR="00E421FB">
        <w:rPr>
          <w:rFonts w:cstheme="minorHAnsi"/>
          <w:szCs w:val="18"/>
        </w:rPr>
        <w:t xml:space="preserve">zal nog moeten worden </w:t>
      </w:r>
      <w:r w:rsidRPr="0017048E">
        <w:rPr>
          <w:rFonts w:cstheme="minorHAnsi"/>
          <w:szCs w:val="18"/>
        </w:rPr>
        <w:t>toegevoegd.</w:t>
      </w:r>
    </w:p>
    <w:p w14:paraId="3FA78D12" w14:textId="77777777" w:rsidR="002D588D" w:rsidRPr="002D588D" w:rsidRDefault="002D588D" w:rsidP="004A06AA">
      <w:pPr>
        <w:jc w:val="both"/>
        <w:rPr>
          <w:rFonts w:cstheme="minorHAnsi"/>
          <w:szCs w:val="18"/>
        </w:rPr>
      </w:pPr>
    </w:p>
    <w:p w14:paraId="17C5EE67" w14:textId="77777777" w:rsidR="007D6819" w:rsidRDefault="00EF1D8B" w:rsidP="004A06AA">
      <w:pPr>
        <w:jc w:val="both"/>
        <w:rPr>
          <w:rFonts w:cstheme="minorHAnsi"/>
          <w:b/>
        </w:rPr>
      </w:pPr>
      <w:r w:rsidRPr="00872D45">
        <w:rPr>
          <w:rFonts w:cstheme="minorHAnsi"/>
          <w:u w:val="single"/>
        </w:rPr>
        <w:t>Tariefregulering:</w:t>
      </w:r>
      <w:r w:rsidRPr="00872D45">
        <w:rPr>
          <w:rFonts w:cstheme="minorHAnsi"/>
          <w:b/>
        </w:rPr>
        <w:t xml:space="preserve"> </w:t>
      </w:r>
    </w:p>
    <w:p w14:paraId="25E9475D" w14:textId="495D4CE3" w:rsidR="00221521" w:rsidRDefault="007D6819" w:rsidP="004A06AA">
      <w:pPr>
        <w:jc w:val="both"/>
      </w:pPr>
      <w:r w:rsidRPr="60CDC4FC">
        <w:t>D</w:t>
      </w:r>
      <w:r w:rsidR="00EF1D8B" w:rsidRPr="60CDC4FC">
        <w:t xml:space="preserve">e Energiewet is op basis van de recente uitspraak van het Europese Hof </w:t>
      </w:r>
      <w:r w:rsidR="00CF010D" w:rsidRPr="60CDC4FC">
        <w:t xml:space="preserve">geschoond van </w:t>
      </w:r>
      <w:r w:rsidR="00EF1D8B" w:rsidRPr="60CDC4FC">
        <w:t xml:space="preserve">specifieke bepalingen met betrekking tot de reguleringsmethode en tarieven. </w:t>
      </w:r>
      <w:r w:rsidR="00A6442B" w:rsidRPr="60CDC4FC">
        <w:t>De netbeheerders verzoeken EZK om in goed overleg met de ACM duidelijkheid te verschaffen over de bevoegdheidsverdeling en daarbij de ruimte die de Europese regels geven voor de wetgever om nadere invulling te geven ook te nemen</w:t>
      </w:r>
      <w:r w:rsidR="00783B26" w:rsidRPr="60CDC4FC">
        <w:t xml:space="preserve"> (niet meer dan noodzakelijk schonen van de Energiewet van specifieke bepalingen)</w:t>
      </w:r>
      <w:r w:rsidR="00A6442B" w:rsidRPr="60CDC4FC">
        <w:t>. De netbeheerders zijn gebaat bij duidelijkheid over de invulling van de tariefregulering omdat een bestendige regulering bijdraagt aan de (</w:t>
      </w:r>
      <w:r w:rsidR="00783B26" w:rsidRPr="60CDC4FC">
        <w:t>financiële</w:t>
      </w:r>
      <w:r w:rsidR="00A6442B" w:rsidRPr="60CDC4FC">
        <w:t>) positie van de netbeheerders zodat ze optimaal invulling k</w:t>
      </w:r>
      <w:r w:rsidR="00783B26" w:rsidRPr="60CDC4FC">
        <w:t>unne</w:t>
      </w:r>
      <w:r w:rsidR="00A6442B" w:rsidRPr="60CDC4FC">
        <w:t xml:space="preserve">n geven aan </w:t>
      </w:r>
      <w:r w:rsidR="482A1E0B" w:rsidRPr="60CDC4FC">
        <w:t xml:space="preserve">hun </w:t>
      </w:r>
      <w:r w:rsidR="00A6442B" w:rsidRPr="60CDC4FC">
        <w:t>wettelijke taken.</w:t>
      </w:r>
      <w:r w:rsidR="00EF1D8B" w:rsidRPr="60CDC4FC" w:rsidDel="00A6442B">
        <w:t xml:space="preserve"> </w:t>
      </w:r>
    </w:p>
    <w:p w14:paraId="6013A04B" w14:textId="77777777" w:rsidR="00221521" w:rsidRDefault="00221521" w:rsidP="004A06AA">
      <w:pPr>
        <w:jc w:val="both"/>
        <w:rPr>
          <w:rFonts w:cstheme="minorHAnsi"/>
        </w:rPr>
      </w:pPr>
    </w:p>
    <w:p w14:paraId="38C340CF" w14:textId="6BDEFC57" w:rsidR="00F87F88" w:rsidRPr="009842B6" w:rsidRDefault="00F87F88" w:rsidP="004A06AA">
      <w:pPr>
        <w:pStyle w:val="01Brieftekst"/>
        <w:spacing w:line="276" w:lineRule="auto"/>
        <w:jc w:val="both"/>
        <w:rPr>
          <w:rFonts w:cstheme="minorHAnsi"/>
          <w:b/>
        </w:rPr>
      </w:pPr>
      <w:r w:rsidRPr="06E9B53A">
        <w:rPr>
          <w:b/>
        </w:rPr>
        <w:t>Hoofdstuk 4</w:t>
      </w:r>
    </w:p>
    <w:p w14:paraId="073921FE" w14:textId="3DB261A7" w:rsidR="00400100" w:rsidRDefault="00456F39" w:rsidP="004A06AA">
      <w:pPr>
        <w:pStyle w:val="01Brieftekst"/>
        <w:jc w:val="both"/>
        <w:rPr>
          <w:rFonts w:cstheme="minorHAnsi"/>
        </w:rPr>
      </w:pPr>
      <w:r w:rsidRPr="06E9B53A">
        <w:t xml:space="preserve">In hoofdstuk 4 </w:t>
      </w:r>
      <w:r w:rsidR="009E4D2F" w:rsidRPr="06E9B53A">
        <w:t xml:space="preserve">zijn de bepalingen omtrent het beheren en uitwisselen van gegevens opgenomen. </w:t>
      </w:r>
      <w:r w:rsidR="00260F09" w:rsidRPr="06E9B53A">
        <w:t xml:space="preserve">De netbeheerders zijn </w:t>
      </w:r>
      <w:r w:rsidR="00200780" w:rsidRPr="06E9B53A">
        <w:t xml:space="preserve">in beginsel tevreden over de voorliggende structuur </w:t>
      </w:r>
      <w:r w:rsidR="00ED68B6" w:rsidRPr="06E9B53A">
        <w:t xml:space="preserve">en over de </w:t>
      </w:r>
      <w:r w:rsidR="00BC6D39" w:rsidRPr="06E9B53A">
        <w:t xml:space="preserve">onderliggende </w:t>
      </w:r>
      <w:r w:rsidR="00ED68B6" w:rsidRPr="06E9B53A">
        <w:t xml:space="preserve">samenwerking </w:t>
      </w:r>
      <w:r w:rsidR="00BC6D39" w:rsidRPr="06E9B53A">
        <w:t>met de verschillende belanghebbende</w:t>
      </w:r>
      <w:r w:rsidR="003D6433" w:rsidRPr="06E9B53A">
        <w:t>n</w:t>
      </w:r>
      <w:r w:rsidR="00BC6D39" w:rsidRPr="06E9B53A">
        <w:t xml:space="preserve"> </w:t>
      </w:r>
      <w:r w:rsidR="009069BD" w:rsidRPr="06E9B53A">
        <w:t xml:space="preserve">in de vormgeving van deze structuur. </w:t>
      </w:r>
      <w:r w:rsidR="00A050D1" w:rsidRPr="06E9B53A">
        <w:t xml:space="preserve">De precieze </w:t>
      </w:r>
      <w:r w:rsidR="006D5CFE" w:rsidRPr="06E9B53A">
        <w:t xml:space="preserve">uitwerking </w:t>
      </w:r>
      <w:r w:rsidR="00CF48C3" w:rsidRPr="06E9B53A">
        <w:t>van de voorliggende structuur zal in lagere regelgeving plaatsvinden</w:t>
      </w:r>
      <w:r w:rsidR="005D5479" w:rsidRPr="06E9B53A">
        <w:t xml:space="preserve">, maar </w:t>
      </w:r>
      <w:r w:rsidR="005235BB" w:rsidRPr="06E9B53A">
        <w:t xml:space="preserve">duidelijk is dat de hoeveelheid te registreren en uit te wisselen gegevens zal toenemen. </w:t>
      </w:r>
      <w:r w:rsidR="00ED4A98" w:rsidRPr="06E9B53A">
        <w:t>D</w:t>
      </w:r>
      <w:r w:rsidR="00DF140C" w:rsidRPr="06E9B53A">
        <w:t xml:space="preserve">it heeft tot gevolg dat </w:t>
      </w:r>
      <w:r w:rsidR="00ED4A98" w:rsidRPr="06E9B53A">
        <w:t>verschillende</w:t>
      </w:r>
      <w:r w:rsidR="00DF140C" w:rsidRPr="06E9B53A">
        <w:t xml:space="preserve"> (IT-)systemen aangepast en anders ingeregeld moeten worden</w:t>
      </w:r>
      <w:r w:rsidR="00874625" w:rsidRPr="06E9B53A">
        <w:t>.</w:t>
      </w:r>
      <w:r w:rsidR="00ED4A98" w:rsidRPr="06E9B53A">
        <w:t xml:space="preserve"> De netbeheerders </w:t>
      </w:r>
      <w:r w:rsidR="00BB5961" w:rsidRPr="06E9B53A">
        <w:t xml:space="preserve">trekken hierbij graag </w:t>
      </w:r>
      <w:r w:rsidR="00295258" w:rsidRPr="06E9B53A">
        <w:t xml:space="preserve">verder op met uw ministerie. Evengoed willen de netbeheerders er wel op wijzen dat het anders inregelen van de systemen tijdsintensief zal zijn en dat het daarom belangrijk is dat de </w:t>
      </w:r>
      <w:r w:rsidR="001117BA" w:rsidRPr="06E9B53A">
        <w:t xml:space="preserve">lagere regelgeving </w:t>
      </w:r>
      <w:r w:rsidR="00006AB9" w:rsidRPr="06E9B53A">
        <w:t xml:space="preserve">hieromtrent </w:t>
      </w:r>
      <w:r w:rsidR="004149B1" w:rsidRPr="06E9B53A">
        <w:t>met prioriteit</w:t>
      </w:r>
      <w:r w:rsidR="001117BA" w:rsidRPr="06E9B53A">
        <w:t xml:space="preserve"> bekend wordt gemaakt. </w:t>
      </w:r>
      <w:r w:rsidR="004C5ED7" w:rsidRPr="06E9B53A">
        <w:t xml:space="preserve">Daarnaast moet er ook </w:t>
      </w:r>
      <w:r w:rsidR="00644163" w:rsidRPr="06E9B53A">
        <w:t>rekening worden gehouden met de implementatietermijn bij de bepaling van de inwerkingtredingsdat</w:t>
      </w:r>
      <w:r w:rsidR="006A5622" w:rsidRPr="06E9B53A">
        <w:t>a.</w:t>
      </w:r>
    </w:p>
    <w:p w14:paraId="20A04F72" w14:textId="77777777" w:rsidR="001117BA" w:rsidRDefault="001117BA" w:rsidP="004A06AA">
      <w:pPr>
        <w:pStyle w:val="01Brieftekst"/>
        <w:spacing w:line="276" w:lineRule="auto"/>
        <w:jc w:val="both"/>
        <w:rPr>
          <w:rFonts w:cstheme="minorHAnsi"/>
        </w:rPr>
      </w:pPr>
    </w:p>
    <w:p w14:paraId="10052436" w14:textId="16E7C072" w:rsidR="003E6398" w:rsidRDefault="00DB5CBE" w:rsidP="004A06AA">
      <w:pPr>
        <w:pStyle w:val="01Brieftekst"/>
        <w:jc w:val="both"/>
      </w:pPr>
      <w:r>
        <w:t xml:space="preserve">Los daarvan wensen de netbeheerders wel op te merken dat </w:t>
      </w:r>
      <w:r w:rsidR="00950C99">
        <w:t xml:space="preserve">uit </w:t>
      </w:r>
      <w:r>
        <w:t xml:space="preserve">het wetsvoorstel </w:t>
      </w:r>
      <w:r w:rsidR="00950C99">
        <w:t xml:space="preserve">lijkt te blijken dat de gegevensuitwisselingsentiteit zelf ook </w:t>
      </w:r>
      <w:r w:rsidR="00CC112D">
        <w:t>gegevens</w:t>
      </w:r>
      <w:r w:rsidR="00950C99">
        <w:t>bronhouder is, dit is onjuist</w:t>
      </w:r>
      <w:r w:rsidR="00FC3B77">
        <w:t xml:space="preserve"> en dient verduidelijkt te worden. Daarnaast </w:t>
      </w:r>
      <w:r w:rsidR="003A2466">
        <w:t xml:space="preserve">merken de netbeheerders op dat </w:t>
      </w:r>
      <w:r w:rsidR="00F8525B">
        <w:t xml:space="preserve">gegevens die eenmalig worden </w:t>
      </w:r>
      <w:r w:rsidR="00CB4F1D">
        <w:t xml:space="preserve">verstrekt en het </w:t>
      </w:r>
      <w:proofErr w:type="spellStart"/>
      <w:r w:rsidR="00CB4F1D" w:rsidRPr="00B750EE">
        <w:rPr>
          <w:i/>
          <w:iCs/>
        </w:rPr>
        <w:t>wholesale</w:t>
      </w:r>
      <w:proofErr w:type="spellEnd"/>
      <w:r w:rsidR="00D03B16">
        <w:t>-</w:t>
      </w:r>
      <w:r w:rsidR="00CB4F1D">
        <w:t>berichtenverkeer</w:t>
      </w:r>
      <w:r w:rsidR="00F8525B">
        <w:t xml:space="preserve"> (</w:t>
      </w:r>
      <w:r w:rsidR="00CB4F1D">
        <w:t xml:space="preserve">nomineren en alloceren van </w:t>
      </w:r>
      <w:r w:rsidR="00EA657E">
        <w:t>capaciteit)</w:t>
      </w:r>
      <w:r w:rsidR="00956538">
        <w:t xml:space="preserve"> niet via de gegevensuitwisselingsentiteit verlopen</w:t>
      </w:r>
      <w:r w:rsidR="003648E4">
        <w:t xml:space="preserve"> en dat dit niet als zodanig in het wetsvoorstel terugkomt. </w:t>
      </w:r>
    </w:p>
    <w:p w14:paraId="2D9D32B1" w14:textId="77777777" w:rsidR="004D4A50" w:rsidRDefault="004D4A50" w:rsidP="004A06AA">
      <w:pPr>
        <w:pStyle w:val="01Brieftekst"/>
        <w:spacing w:line="276" w:lineRule="auto"/>
        <w:jc w:val="both"/>
        <w:rPr>
          <w:rFonts w:cstheme="minorHAnsi"/>
          <w:b/>
        </w:rPr>
      </w:pPr>
    </w:p>
    <w:p w14:paraId="13E1DE5C" w14:textId="1EDB79A1" w:rsidR="00F87F88" w:rsidRPr="009842B6" w:rsidRDefault="00F87F88" w:rsidP="004A06AA">
      <w:pPr>
        <w:pStyle w:val="01Brieftekst"/>
        <w:spacing w:line="276" w:lineRule="auto"/>
        <w:jc w:val="both"/>
        <w:rPr>
          <w:rFonts w:cstheme="minorHAnsi"/>
          <w:b/>
        </w:rPr>
      </w:pPr>
      <w:r w:rsidRPr="06E9B53A">
        <w:rPr>
          <w:b/>
        </w:rPr>
        <w:t>Hoofdstuk 5</w:t>
      </w:r>
    </w:p>
    <w:p w14:paraId="11AD4356" w14:textId="6596E57B" w:rsidR="00C07510" w:rsidRDefault="00E11950" w:rsidP="004A06AA">
      <w:pPr>
        <w:jc w:val="both"/>
        <w:rPr>
          <w:rFonts w:cstheme="minorHAnsi"/>
        </w:rPr>
      </w:pPr>
      <w:r w:rsidRPr="00BF25B2">
        <w:rPr>
          <w:rFonts w:cstheme="minorHAnsi"/>
        </w:rPr>
        <w:t xml:space="preserve">In hoofdstuk 5 zijn de bepalingen rondom de uitvoering en handhaving van </w:t>
      </w:r>
      <w:r w:rsidR="001911F1" w:rsidRPr="00BF25B2">
        <w:rPr>
          <w:rFonts w:cstheme="minorHAnsi"/>
        </w:rPr>
        <w:t>de in het wetsvoorstel opgenomen regels opgenomen</w:t>
      </w:r>
      <w:r w:rsidR="00840C5D">
        <w:rPr>
          <w:rFonts w:cstheme="minorHAnsi"/>
        </w:rPr>
        <w:t xml:space="preserve"> (d</w:t>
      </w:r>
      <w:r w:rsidR="00B55B82" w:rsidRPr="00BF25B2">
        <w:rPr>
          <w:rFonts w:cstheme="minorHAnsi"/>
        </w:rPr>
        <w:t xml:space="preserve">e </w:t>
      </w:r>
      <w:r w:rsidR="0073072B" w:rsidRPr="00BF25B2">
        <w:rPr>
          <w:rFonts w:cstheme="minorHAnsi"/>
        </w:rPr>
        <w:t xml:space="preserve">bepalingen over de methoden en voorwaarden staan in </w:t>
      </w:r>
      <w:r w:rsidR="00703A3F" w:rsidRPr="00BF25B2">
        <w:rPr>
          <w:rFonts w:cstheme="minorHAnsi"/>
        </w:rPr>
        <w:t>paragraaf</w:t>
      </w:r>
      <w:r w:rsidR="0073072B" w:rsidRPr="00BF25B2">
        <w:rPr>
          <w:rFonts w:cstheme="minorHAnsi"/>
        </w:rPr>
        <w:t xml:space="preserve"> 3</w:t>
      </w:r>
      <w:r w:rsidR="0072334E" w:rsidRPr="00BF25B2">
        <w:rPr>
          <w:rFonts w:cstheme="minorHAnsi"/>
        </w:rPr>
        <w:t>.6.5</w:t>
      </w:r>
      <w:r w:rsidR="00840C5D">
        <w:rPr>
          <w:rFonts w:cstheme="minorHAnsi"/>
        </w:rPr>
        <w:t>)</w:t>
      </w:r>
      <w:r w:rsidR="0073072B" w:rsidRPr="00BF25B2">
        <w:rPr>
          <w:rFonts w:cstheme="minorHAnsi"/>
        </w:rPr>
        <w:t xml:space="preserve">. </w:t>
      </w:r>
      <w:r w:rsidR="00EF592A">
        <w:rPr>
          <w:rFonts w:cstheme="minorHAnsi"/>
        </w:rPr>
        <w:t>D</w:t>
      </w:r>
      <w:r w:rsidR="003D7F9F" w:rsidRPr="00872D45">
        <w:rPr>
          <w:rFonts w:cstheme="minorHAnsi"/>
        </w:rPr>
        <w:t xml:space="preserve">e netbeheerders </w:t>
      </w:r>
      <w:r w:rsidR="00EF592A">
        <w:rPr>
          <w:rFonts w:cstheme="minorHAnsi"/>
        </w:rPr>
        <w:t xml:space="preserve">zijn tevreden </w:t>
      </w:r>
      <w:r w:rsidR="003D7F9F" w:rsidRPr="00872D45">
        <w:rPr>
          <w:rFonts w:cstheme="minorHAnsi"/>
        </w:rPr>
        <w:t xml:space="preserve">dat de dagelijkse praktijk </w:t>
      </w:r>
      <w:r w:rsidR="00EF592A">
        <w:rPr>
          <w:rFonts w:cstheme="minorHAnsi"/>
        </w:rPr>
        <w:t xml:space="preserve">met betrekking tot </w:t>
      </w:r>
      <w:r w:rsidR="008923FC">
        <w:rPr>
          <w:rFonts w:cstheme="minorHAnsi"/>
        </w:rPr>
        <w:t xml:space="preserve">het </w:t>
      </w:r>
      <w:r w:rsidR="00C07510">
        <w:rPr>
          <w:rFonts w:cstheme="minorHAnsi"/>
        </w:rPr>
        <w:t xml:space="preserve">indienen en </w:t>
      </w:r>
      <w:r w:rsidR="008923FC">
        <w:rPr>
          <w:rFonts w:cstheme="minorHAnsi"/>
        </w:rPr>
        <w:t xml:space="preserve">tot stand komen van </w:t>
      </w:r>
      <w:r w:rsidR="00C07510">
        <w:rPr>
          <w:rFonts w:cstheme="minorHAnsi"/>
        </w:rPr>
        <w:t xml:space="preserve">codes (methoden en voorwaarden) </w:t>
      </w:r>
      <w:r w:rsidR="003D7F9F" w:rsidRPr="00872D45">
        <w:rPr>
          <w:rFonts w:cstheme="minorHAnsi"/>
        </w:rPr>
        <w:t xml:space="preserve">grotendeels in stand lijkt te blijven en dat duidelijk is dat deze voor iedereen ongewijzigd moeten gelden. </w:t>
      </w:r>
      <w:r w:rsidR="00C21698">
        <w:rPr>
          <w:rFonts w:cstheme="minorHAnsi"/>
        </w:rPr>
        <w:t xml:space="preserve">Evengoed zijn de netbeheerders van mening dat de </w:t>
      </w:r>
      <w:r w:rsidR="00C73C15">
        <w:rPr>
          <w:rFonts w:cstheme="minorHAnsi"/>
        </w:rPr>
        <w:t>verschillende teks</w:t>
      </w:r>
      <w:r w:rsidR="00815212">
        <w:rPr>
          <w:rFonts w:cstheme="minorHAnsi"/>
        </w:rPr>
        <w:t xml:space="preserve">ten en toelichtingen </w:t>
      </w:r>
      <w:r w:rsidR="00CC08D7">
        <w:rPr>
          <w:rFonts w:cstheme="minorHAnsi"/>
        </w:rPr>
        <w:t xml:space="preserve">soms </w:t>
      </w:r>
      <w:r w:rsidR="00815212">
        <w:rPr>
          <w:rFonts w:cstheme="minorHAnsi"/>
        </w:rPr>
        <w:t xml:space="preserve">verder verduidelijkt dienen te worden en dat de wettekst niet altijd overeenkomt met hetgeen in de memorie van toelichting is opgenomen. </w:t>
      </w:r>
      <w:r w:rsidR="00554A87">
        <w:rPr>
          <w:rFonts w:cstheme="minorHAnsi"/>
        </w:rPr>
        <w:t>Op dit moment bestaat bijvoorbeeld onduidelijkheid over de vergoedingen voor de inkoop van ondersteunende dienste</w:t>
      </w:r>
      <w:r w:rsidR="000925C0">
        <w:rPr>
          <w:rFonts w:cstheme="minorHAnsi"/>
        </w:rPr>
        <w:t xml:space="preserve">n </w:t>
      </w:r>
      <w:r w:rsidR="009D525F">
        <w:rPr>
          <w:rFonts w:cstheme="minorHAnsi"/>
        </w:rPr>
        <w:t xml:space="preserve">en </w:t>
      </w:r>
      <w:r w:rsidR="006A0DAD">
        <w:rPr>
          <w:rFonts w:cstheme="minorHAnsi"/>
        </w:rPr>
        <w:t xml:space="preserve">welke instantie wanneer bevoegd </w:t>
      </w:r>
      <w:r w:rsidR="00B94624">
        <w:rPr>
          <w:rFonts w:cstheme="minorHAnsi"/>
        </w:rPr>
        <w:t xml:space="preserve">is </w:t>
      </w:r>
      <w:r w:rsidR="00407E75">
        <w:rPr>
          <w:rFonts w:cstheme="minorHAnsi"/>
        </w:rPr>
        <w:t xml:space="preserve">geschillen te </w:t>
      </w:r>
      <w:r w:rsidR="00C02AE1">
        <w:rPr>
          <w:rFonts w:cstheme="minorHAnsi"/>
        </w:rPr>
        <w:t>behandelen</w:t>
      </w:r>
      <w:r w:rsidR="00407E75">
        <w:rPr>
          <w:rFonts w:cstheme="minorHAnsi"/>
        </w:rPr>
        <w:t xml:space="preserve">. </w:t>
      </w:r>
    </w:p>
    <w:p w14:paraId="296737E1" w14:textId="77777777" w:rsidR="00617882" w:rsidRDefault="00617882" w:rsidP="004A06AA">
      <w:pPr>
        <w:spacing w:line="276" w:lineRule="auto"/>
        <w:jc w:val="both"/>
      </w:pPr>
    </w:p>
    <w:p w14:paraId="1BC7BC38" w14:textId="626BB7BE" w:rsidR="00F3395E" w:rsidRPr="00552F2B" w:rsidRDefault="00F87F88" w:rsidP="004A06AA">
      <w:pPr>
        <w:pStyle w:val="01Brieftekst"/>
        <w:spacing w:line="276" w:lineRule="auto"/>
        <w:jc w:val="both"/>
        <w:rPr>
          <w:rStyle w:val="normaltextrun"/>
          <w:rFonts w:cstheme="minorHAnsi"/>
        </w:rPr>
      </w:pPr>
      <w:r w:rsidRPr="06E9B53A">
        <w:rPr>
          <w:b/>
        </w:rPr>
        <w:t>Hoofdstuk 6</w:t>
      </w:r>
      <w:r w:rsidR="00F3395E" w:rsidRPr="06E9B53A">
        <w:rPr>
          <w:b/>
        </w:rPr>
        <w:t xml:space="preserve"> &amp; 7</w:t>
      </w:r>
    </w:p>
    <w:p w14:paraId="493B252C" w14:textId="2AB9982E" w:rsidR="00AB5F36" w:rsidRDefault="00AB5F36" w:rsidP="004A06AA">
      <w:pPr>
        <w:jc w:val="both"/>
        <w:rPr>
          <w:rStyle w:val="normaltextrun"/>
          <w:shd w:val="clear" w:color="auto" w:fill="FFFFFF"/>
        </w:rPr>
      </w:pPr>
      <w:r>
        <w:rPr>
          <w:rStyle w:val="normaltextrun"/>
          <w:shd w:val="clear" w:color="auto" w:fill="FFFFFF"/>
        </w:rPr>
        <w:t xml:space="preserve">De hoofdstukken 6 en 7 bevatten </w:t>
      </w:r>
      <w:r w:rsidR="00686ED5">
        <w:rPr>
          <w:rStyle w:val="normaltextrun"/>
          <w:shd w:val="clear" w:color="auto" w:fill="FFFFFF"/>
        </w:rPr>
        <w:t xml:space="preserve">de overige bepalingen en het overgangsrecht. </w:t>
      </w:r>
      <w:r w:rsidR="00321E07">
        <w:rPr>
          <w:rStyle w:val="normaltextrun"/>
          <w:shd w:val="clear" w:color="auto" w:fill="FFFFFF"/>
        </w:rPr>
        <w:t xml:space="preserve">Hieromtrent merken de netbeheerders op </w:t>
      </w:r>
      <w:r w:rsidR="00607867">
        <w:rPr>
          <w:rStyle w:val="normaltextrun"/>
          <w:shd w:val="clear" w:color="auto" w:fill="FFFFFF"/>
        </w:rPr>
        <w:t>dat</w:t>
      </w:r>
      <w:r w:rsidR="00321E07">
        <w:rPr>
          <w:rStyle w:val="normaltextrun"/>
          <w:shd w:val="clear" w:color="auto" w:fill="FFFFFF"/>
        </w:rPr>
        <w:t xml:space="preserve"> </w:t>
      </w:r>
      <w:r w:rsidR="00316FC9">
        <w:rPr>
          <w:rStyle w:val="normaltextrun"/>
          <w:shd w:val="clear" w:color="auto" w:fill="FFFFFF"/>
        </w:rPr>
        <w:t xml:space="preserve">enkele </w:t>
      </w:r>
      <w:r w:rsidR="005D1485">
        <w:rPr>
          <w:rStyle w:val="normaltextrun"/>
          <w:shd w:val="clear" w:color="auto" w:fill="FFFFFF"/>
        </w:rPr>
        <w:t>nog geldende</w:t>
      </w:r>
      <w:r w:rsidR="00316FC9">
        <w:rPr>
          <w:rStyle w:val="normaltextrun"/>
          <w:shd w:val="clear" w:color="auto" w:fill="FFFFFF"/>
        </w:rPr>
        <w:t xml:space="preserve"> overgangsbepalingen ontbreken</w:t>
      </w:r>
      <w:r w:rsidR="00607867">
        <w:rPr>
          <w:rStyle w:val="normaltextrun"/>
          <w:shd w:val="clear" w:color="auto" w:fill="FFFFFF"/>
        </w:rPr>
        <w:t xml:space="preserve"> en </w:t>
      </w:r>
      <w:r w:rsidR="00321E07">
        <w:rPr>
          <w:rStyle w:val="normaltextrun"/>
          <w:shd w:val="clear" w:color="auto" w:fill="FFFFFF"/>
        </w:rPr>
        <w:t xml:space="preserve">dat </w:t>
      </w:r>
      <w:r w:rsidR="003144D7">
        <w:rPr>
          <w:rStyle w:val="normaltextrun"/>
          <w:shd w:val="clear" w:color="auto" w:fill="FFFFFF"/>
        </w:rPr>
        <w:t xml:space="preserve">meerdere </w:t>
      </w:r>
      <w:r w:rsidR="009E3C85">
        <w:rPr>
          <w:rStyle w:val="normaltextrun"/>
          <w:shd w:val="clear" w:color="auto" w:fill="FFFFFF"/>
        </w:rPr>
        <w:t xml:space="preserve">relevante </w:t>
      </w:r>
      <w:r w:rsidR="003144D7">
        <w:rPr>
          <w:rStyle w:val="normaltextrun"/>
          <w:shd w:val="clear" w:color="auto" w:fill="FFFFFF"/>
        </w:rPr>
        <w:t>bepalingen</w:t>
      </w:r>
      <w:r w:rsidR="009E3C85">
        <w:rPr>
          <w:rStyle w:val="normaltextrun"/>
          <w:shd w:val="clear" w:color="auto" w:fill="FFFFFF"/>
        </w:rPr>
        <w:t xml:space="preserve"> uit </w:t>
      </w:r>
      <w:r w:rsidR="00A21AD0">
        <w:rPr>
          <w:rStyle w:val="normaltextrun"/>
          <w:shd w:val="clear" w:color="auto" w:fill="FFFFFF"/>
        </w:rPr>
        <w:t>verschillende bronnen van wet- en regelgeving niet of niet volledig zijn opgenomen. Da</w:t>
      </w:r>
      <w:r w:rsidR="00BA158A">
        <w:rPr>
          <w:rStyle w:val="normaltextrun"/>
          <w:shd w:val="clear" w:color="auto" w:fill="FFFFFF"/>
        </w:rPr>
        <w:t xml:space="preserve">arnaast </w:t>
      </w:r>
      <w:r w:rsidR="00A21AD0">
        <w:rPr>
          <w:rStyle w:val="normaltextrun"/>
          <w:shd w:val="clear" w:color="auto" w:fill="FFFFFF"/>
        </w:rPr>
        <w:t xml:space="preserve">ontbreken </w:t>
      </w:r>
      <w:r w:rsidR="00DC7899">
        <w:rPr>
          <w:rStyle w:val="normaltextrun"/>
          <w:shd w:val="clear" w:color="auto" w:fill="FFFFFF"/>
        </w:rPr>
        <w:t xml:space="preserve">bijvoorbeeld </w:t>
      </w:r>
      <w:r w:rsidR="00A21AD0">
        <w:rPr>
          <w:rStyle w:val="normaltextrun"/>
          <w:shd w:val="clear" w:color="auto" w:fill="FFFFFF"/>
        </w:rPr>
        <w:t>bepaling</w:t>
      </w:r>
      <w:r w:rsidR="00DC7899">
        <w:rPr>
          <w:rStyle w:val="normaltextrun"/>
          <w:shd w:val="clear" w:color="auto" w:fill="FFFFFF"/>
        </w:rPr>
        <w:t xml:space="preserve">en </w:t>
      </w:r>
      <w:r w:rsidR="00A21AD0">
        <w:rPr>
          <w:rStyle w:val="normaltextrun"/>
          <w:shd w:val="clear" w:color="auto" w:fill="FFFFFF"/>
        </w:rPr>
        <w:t>om</w:t>
      </w:r>
      <w:r w:rsidR="00DC7899">
        <w:rPr>
          <w:rStyle w:val="normaltextrun"/>
          <w:shd w:val="clear" w:color="auto" w:fill="FFFFFF"/>
        </w:rPr>
        <w:t xml:space="preserve"> de</w:t>
      </w:r>
      <w:r w:rsidR="00205A24">
        <w:rPr>
          <w:rStyle w:val="normaltextrun"/>
          <w:shd w:val="clear" w:color="auto" w:fill="FFFFFF"/>
        </w:rPr>
        <w:t xml:space="preserve"> gevolgen van </w:t>
      </w:r>
      <w:r w:rsidR="00C01125">
        <w:rPr>
          <w:rStyle w:val="normaltextrun"/>
          <w:shd w:val="clear" w:color="auto" w:fill="FFFFFF"/>
        </w:rPr>
        <w:t xml:space="preserve">de uitbreiding van het groepsverbod en </w:t>
      </w:r>
      <w:r w:rsidR="00376968">
        <w:rPr>
          <w:rStyle w:val="normaltextrun"/>
          <w:shd w:val="clear" w:color="auto" w:fill="FFFFFF"/>
        </w:rPr>
        <w:t xml:space="preserve">de inperking van de toegestane activiteiten door infrastructuurbedrijven </w:t>
      </w:r>
      <w:r w:rsidR="00205A24">
        <w:rPr>
          <w:rStyle w:val="normaltextrun"/>
          <w:shd w:val="clear" w:color="auto" w:fill="FFFFFF"/>
        </w:rPr>
        <w:t xml:space="preserve">in goede banen te leiden. De netbeheerders </w:t>
      </w:r>
      <w:r w:rsidR="00567A55">
        <w:rPr>
          <w:rStyle w:val="normaltextrun"/>
          <w:shd w:val="clear" w:color="auto" w:fill="FFFFFF"/>
        </w:rPr>
        <w:t xml:space="preserve">gaan hier graag verder met uw ministerie over in gesprek. </w:t>
      </w:r>
    </w:p>
    <w:p w14:paraId="1B0DEFF2" w14:textId="77777777" w:rsidR="00AB5F36" w:rsidRPr="00A664EF" w:rsidRDefault="00AB5F36" w:rsidP="001248F1">
      <w:pPr>
        <w:rPr>
          <w:rStyle w:val="normaltextrun"/>
          <w:shd w:val="clear" w:color="auto" w:fill="FFFFFF"/>
        </w:rPr>
      </w:pPr>
    </w:p>
    <w:p w14:paraId="35695F26" w14:textId="2E128B86" w:rsidR="00D43D3B" w:rsidRDefault="00D43D3B" w:rsidP="001248F1">
      <w:pPr>
        <w:rPr>
          <w:rFonts w:cstheme="minorHAnsi"/>
        </w:rPr>
      </w:pPr>
      <w:r>
        <w:rPr>
          <w:rFonts w:cstheme="minorHAnsi"/>
        </w:rPr>
        <w:br w:type="page"/>
      </w:r>
    </w:p>
    <w:p w14:paraId="187F7072" w14:textId="7ACD5E14" w:rsidR="001A6CA6" w:rsidRDefault="00D43D3B" w:rsidP="00C14B56">
      <w:pPr>
        <w:pStyle w:val="01Brieftekst"/>
        <w:rPr>
          <w:rFonts w:cstheme="minorHAnsi"/>
          <w:b/>
          <w:bCs/>
        </w:rPr>
      </w:pPr>
      <w:r w:rsidRPr="06E9B53A">
        <w:rPr>
          <w:b/>
        </w:rPr>
        <w:t xml:space="preserve">BIJLAGE 2 – </w:t>
      </w:r>
      <w:r w:rsidR="0035669E" w:rsidRPr="06E9B53A">
        <w:rPr>
          <w:b/>
        </w:rPr>
        <w:t>A</w:t>
      </w:r>
      <w:r w:rsidRPr="06E9B53A">
        <w:rPr>
          <w:b/>
        </w:rPr>
        <w:t>rtikelsgewijs commentaar</w:t>
      </w:r>
      <w:r w:rsidR="00040DEF" w:rsidRPr="06E9B53A">
        <w:rPr>
          <w:b/>
        </w:rPr>
        <w:t xml:space="preserve"> &amp; </w:t>
      </w:r>
      <w:r w:rsidRPr="06E9B53A">
        <w:rPr>
          <w:b/>
        </w:rPr>
        <w:t>kennelijke verschrijvingen</w:t>
      </w:r>
    </w:p>
    <w:p w14:paraId="01BAEFE2" w14:textId="714DE76F" w:rsidR="005531A7" w:rsidRDefault="005531A7" w:rsidP="00C14B56">
      <w:pPr>
        <w:pStyle w:val="01Brieftekst"/>
        <w:rPr>
          <w:rFonts w:cstheme="minorHAnsi"/>
          <w:b/>
          <w:bCs/>
        </w:rPr>
      </w:pPr>
    </w:p>
    <w:sdt>
      <w:sdtPr>
        <w:rPr>
          <w:rFonts w:eastAsiaTheme="minorHAnsi" w:cstheme="minorBidi"/>
          <w:b w:val="0"/>
          <w:bCs w:val="0"/>
          <w:szCs w:val="24"/>
          <w:lang w:eastAsia="en-US"/>
        </w:rPr>
        <w:id w:val="-592158372"/>
        <w:docPartObj>
          <w:docPartGallery w:val="Table of Contents"/>
          <w:docPartUnique/>
        </w:docPartObj>
      </w:sdtPr>
      <w:sdtEndPr/>
      <w:sdtContent>
        <w:p w14:paraId="1223B635" w14:textId="3FBC28BC" w:rsidR="004A5AA2" w:rsidRDefault="004A5AA2">
          <w:pPr>
            <w:pStyle w:val="Kopvaninhoudsopgave"/>
          </w:pPr>
          <w:r>
            <w:t xml:space="preserve">Overzicht </w:t>
          </w:r>
        </w:p>
        <w:p w14:paraId="45AB8F1C" w14:textId="13354424" w:rsidR="004A5AA2" w:rsidRDefault="004A5AA2">
          <w:pPr>
            <w:pStyle w:val="Inhopg1"/>
            <w:rPr>
              <w:noProof/>
            </w:rPr>
          </w:pPr>
          <w:r>
            <w:fldChar w:fldCharType="begin"/>
          </w:r>
          <w:r>
            <w:instrText xml:space="preserve"> TOC \o "1-3" \h \z \u </w:instrText>
          </w:r>
          <w:r>
            <w:fldChar w:fldCharType="separate"/>
          </w:r>
          <w:hyperlink w:anchor="_Toc94199832" w:history="1">
            <w:r w:rsidRPr="00FF005E">
              <w:rPr>
                <w:rStyle w:val="Hyperlink"/>
                <w:noProof/>
              </w:rPr>
              <w:t>Hoofdstuk 1</w:t>
            </w:r>
            <w:r>
              <w:rPr>
                <w:noProof/>
                <w:webHidden/>
              </w:rPr>
              <w:tab/>
            </w:r>
            <w:r>
              <w:rPr>
                <w:noProof/>
                <w:webHidden/>
              </w:rPr>
              <w:fldChar w:fldCharType="begin"/>
            </w:r>
            <w:r>
              <w:rPr>
                <w:noProof/>
                <w:webHidden/>
              </w:rPr>
              <w:instrText xml:space="preserve"> PAGEREF _Toc94199832 \h </w:instrText>
            </w:r>
            <w:r>
              <w:rPr>
                <w:noProof/>
                <w:webHidden/>
              </w:rPr>
            </w:r>
            <w:r>
              <w:rPr>
                <w:noProof/>
                <w:webHidden/>
              </w:rPr>
              <w:fldChar w:fldCharType="separate"/>
            </w:r>
            <w:r w:rsidR="00B76B0C">
              <w:rPr>
                <w:noProof/>
                <w:webHidden/>
              </w:rPr>
              <w:t>7</w:t>
            </w:r>
            <w:r>
              <w:rPr>
                <w:noProof/>
                <w:webHidden/>
              </w:rPr>
              <w:fldChar w:fldCharType="end"/>
            </w:r>
          </w:hyperlink>
        </w:p>
        <w:p w14:paraId="619E0082" w14:textId="2419B07D" w:rsidR="004A5AA2" w:rsidRDefault="007C4A67">
          <w:pPr>
            <w:pStyle w:val="Inhopg1"/>
            <w:rPr>
              <w:noProof/>
            </w:rPr>
          </w:pPr>
          <w:hyperlink w:anchor="_Toc94199833" w:history="1">
            <w:r w:rsidR="004A5AA2" w:rsidRPr="00FF005E">
              <w:rPr>
                <w:rStyle w:val="Hyperlink"/>
                <w:noProof/>
              </w:rPr>
              <w:t>Hoofdstuk 2</w:t>
            </w:r>
            <w:r w:rsidR="004A5AA2">
              <w:rPr>
                <w:noProof/>
                <w:webHidden/>
              </w:rPr>
              <w:tab/>
            </w:r>
            <w:r w:rsidR="004A5AA2">
              <w:rPr>
                <w:noProof/>
                <w:webHidden/>
              </w:rPr>
              <w:fldChar w:fldCharType="begin"/>
            </w:r>
            <w:r w:rsidR="004A5AA2">
              <w:rPr>
                <w:noProof/>
                <w:webHidden/>
              </w:rPr>
              <w:instrText xml:space="preserve"> PAGEREF _Toc94199833 \h </w:instrText>
            </w:r>
            <w:r w:rsidR="004A5AA2">
              <w:rPr>
                <w:noProof/>
                <w:webHidden/>
              </w:rPr>
            </w:r>
            <w:r w:rsidR="004A5AA2">
              <w:rPr>
                <w:noProof/>
                <w:webHidden/>
              </w:rPr>
              <w:fldChar w:fldCharType="separate"/>
            </w:r>
            <w:r w:rsidR="00B76B0C">
              <w:rPr>
                <w:noProof/>
                <w:webHidden/>
              </w:rPr>
              <w:t>10</w:t>
            </w:r>
            <w:r w:rsidR="004A5AA2">
              <w:rPr>
                <w:noProof/>
                <w:webHidden/>
              </w:rPr>
              <w:fldChar w:fldCharType="end"/>
            </w:r>
          </w:hyperlink>
        </w:p>
        <w:p w14:paraId="0586652E" w14:textId="7DA14120" w:rsidR="004A5AA2" w:rsidRDefault="007C4A67">
          <w:pPr>
            <w:pStyle w:val="Inhopg1"/>
            <w:rPr>
              <w:noProof/>
            </w:rPr>
          </w:pPr>
          <w:hyperlink w:anchor="_Toc94199834" w:history="1">
            <w:r w:rsidR="004A5AA2" w:rsidRPr="00FF005E">
              <w:rPr>
                <w:rStyle w:val="Hyperlink"/>
                <w:noProof/>
              </w:rPr>
              <w:t>Hoofdstu</w:t>
            </w:r>
            <w:r w:rsidR="004A5AA2" w:rsidRPr="06E9B53A">
              <w:rPr>
                <w:rStyle w:val="Hyperlink"/>
                <w:noProof/>
              </w:rPr>
              <w:t>k 3</w:t>
            </w:r>
            <w:r w:rsidR="004A5AA2">
              <w:rPr>
                <w:noProof/>
                <w:webHidden/>
              </w:rPr>
              <w:tab/>
            </w:r>
            <w:r w:rsidR="004A5AA2">
              <w:rPr>
                <w:noProof/>
                <w:webHidden/>
              </w:rPr>
              <w:fldChar w:fldCharType="begin"/>
            </w:r>
            <w:r w:rsidR="004A5AA2">
              <w:rPr>
                <w:noProof/>
                <w:webHidden/>
              </w:rPr>
              <w:instrText xml:space="preserve"> PAGEREF _Toc94199834 \h </w:instrText>
            </w:r>
            <w:r w:rsidR="004A5AA2">
              <w:rPr>
                <w:noProof/>
                <w:webHidden/>
              </w:rPr>
            </w:r>
            <w:r w:rsidR="004A5AA2">
              <w:rPr>
                <w:noProof/>
                <w:webHidden/>
              </w:rPr>
              <w:fldChar w:fldCharType="separate"/>
            </w:r>
            <w:r w:rsidR="00B76B0C">
              <w:rPr>
                <w:noProof/>
                <w:webHidden/>
              </w:rPr>
              <w:t>13</w:t>
            </w:r>
            <w:r w:rsidR="004A5AA2">
              <w:rPr>
                <w:noProof/>
                <w:webHidden/>
              </w:rPr>
              <w:fldChar w:fldCharType="end"/>
            </w:r>
          </w:hyperlink>
        </w:p>
        <w:p w14:paraId="0FE4430C" w14:textId="578EA33C" w:rsidR="004A5AA2" w:rsidRDefault="007C4A67">
          <w:pPr>
            <w:pStyle w:val="Inhopg1"/>
            <w:rPr>
              <w:noProof/>
            </w:rPr>
          </w:pPr>
          <w:hyperlink w:anchor="_Toc94199835" w:history="1">
            <w:r w:rsidR="004A5AA2" w:rsidRPr="00FF005E">
              <w:rPr>
                <w:rStyle w:val="Hyperlink"/>
                <w:noProof/>
              </w:rPr>
              <w:t>Hoofdstuk 4</w:t>
            </w:r>
            <w:r w:rsidR="004A5AA2">
              <w:rPr>
                <w:noProof/>
                <w:webHidden/>
              </w:rPr>
              <w:tab/>
            </w:r>
            <w:r w:rsidR="004A5AA2">
              <w:rPr>
                <w:noProof/>
                <w:webHidden/>
              </w:rPr>
              <w:fldChar w:fldCharType="begin"/>
            </w:r>
            <w:r w:rsidR="004A5AA2">
              <w:rPr>
                <w:noProof/>
                <w:webHidden/>
              </w:rPr>
              <w:instrText xml:space="preserve"> PAGEREF _Toc94199835 \h </w:instrText>
            </w:r>
            <w:r w:rsidR="004A5AA2">
              <w:rPr>
                <w:noProof/>
                <w:webHidden/>
              </w:rPr>
            </w:r>
            <w:r w:rsidR="004A5AA2">
              <w:rPr>
                <w:noProof/>
                <w:webHidden/>
              </w:rPr>
              <w:fldChar w:fldCharType="separate"/>
            </w:r>
            <w:r w:rsidR="00B76B0C">
              <w:rPr>
                <w:noProof/>
                <w:webHidden/>
              </w:rPr>
              <w:t>19</w:t>
            </w:r>
            <w:r w:rsidR="004A5AA2">
              <w:rPr>
                <w:noProof/>
                <w:webHidden/>
              </w:rPr>
              <w:fldChar w:fldCharType="end"/>
            </w:r>
          </w:hyperlink>
        </w:p>
        <w:p w14:paraId="42ECD2B7" w14:textId="3C1FB0FB" w:rsidR="004A5AA2" w:rsidRDefault="007C4A67">
          <w:pPr>
            <w:pStyle w:val="Inhopg1"/>
            <w:rPr>
              <w:noProof/>
            </w:rPr>
          </w:pPr>
          <w:hyperlink w:anchor="_Toc94199836" w:history="1">
            <w:r w:rsidR="004A5AA2" w:rsidRPr="00FF005E">
              <w:rPr>
                <w:rStyle w:val="Hyperlink"/>
                <w:noProof/>
              </w:rPr>
              <w:t>Hoofstuk 5 (en paragraaf 3.6.5)</w:t>
            </w:r>
            <w:r w:rsidR="004A5AA2">
              <w:rPr>
                <w:noProof/>
                <w:webHidden/>
              </w:rPr>
              <w:tab/>
            </w:r>
            <w:r w:rsidR="004A5AA2">
              <w:rPr>
                <w:noProof/>
                <w:webHidden/>
              </w:rPr>
              <w:fldChar w:fldCharType="begin"/>
            </w:r>
            <w:r w:rsidR="004A5AA2">
              <w:rPr>
                <w:noProof/>
                <w:webHidden/>
              </w:rPr>
              <w:instrText xml:space="preserve"> PAGEREF _Toc94199836 \h </w:instrText>
            </w:r>
            <w:r w:rsidR="004A5AA2">
              <w:rPr>
                <w:noProof/>
                <w:webHidden/>
              </w:rPr>
            </w:r>
            <w:r w:rsidR="004A5AA2">
              <w:rPr>
                <w:noProof/>
                <w:webHidden/>
              </w:rPr>
              <w:fldChar w:fldCharType="separate"/>
            </w:r>
            <w:r w:rsidR="00B76B0C">
              <w:rPr>
                <w:noProof/>
                <w:webHidden/>
              </w:rPr>
              <w:t>20</w:t>
            </w:r>
            <w:r w:rsidR="004A5AA2">
              <w:rPr>
                <w:noProof/>
                <w:webHidden/>
              </w:rPr>
              <w:fldChar w:fldCharType="end"/>
            </w:r>
          </w:hyperlink>
        </w:p>
        <w:p w14:paraId="125C8888" w14:textId="524A4D28" w:rsidR="004A5AA2" w:rsidRDefault="007C4A67">
          <w:pPr>
            <w:pStyle w:val="Inhopg1"/>
            <w:rPr>
              <w:noProof/>
            </w:rPr>
          </w:pPr>
          <w:hyperlink w:anchor="_Toc94199837" w:history="1">
            <w:r w:rsidR="004A5AA2" w:rsidRPr="00FF005E">
              <w:rPr>
                <w:rStyle w:val="Hyperlink"/>
                <w:noProof/>
              </w:rPr>
              <w:t>Hoofdstuk 6 &amp; 7</w:t>
            </w:r>
            <w:r w:rsidR="004A5AA2">
              <w:rPr>
                <w:noProof/>
                <w:webHidden/>
              </w:rPr>
              <w:tab/>
            </w:r>
            <w:r w:rsidR="004A5AA2">
              <w:rPr>
                <w:noProof/>
                <w:webHidden/>
              </w:rPr>
              <w:fldChar w:fldCharType="begin"/>
            </w:r>
            <w:r w:rsidR="004A5AA2">
              <w:rPr>
                <w:noProof/>
                <w:webHidden/>
              </w:rPr>
              <w:instrText xml:space="preserve"> PAGEREF _Toc94199837 \h </w:instrText>
            </w:r>
            <w:r w:rsidR="004A5AA2">
              <w:rPr>
                <w:noProof/>
                <w:webHidden/>
              </w:rPr>
            </w:r>
            <w:r w:rsidR="004A5AA2">
              <w:rPr>
                <w:noProof/>
                <w:webHidden/>
              </w:rPr>
              <w:fldChar w:fldCharType="separate"/>
            </w:r>
            <w:r w:rsidR="00B76B0C">
              <w:rPr>
                <w:noProof/>
                <w:webHidden/>
              </w:rPr>
              <w:t>21</w:t>
            </w:r>
            <w:r w:rsidR="004A5AA2">
              <w:rPr>
                <w:noProof/>
                <w:webHidden/>
              </w:rPr>
              <w:fldChar w:fldCharType="end"/>
            </w:r>
          </w:hyperlink>
        </w:p>
        <w:p w14:paraId="13070661" w14:textId="1A20A8A1" w:rsidR="001678C4" w:rsidRDefault="004A5AA2" w:rsidP="00C14B56">
          <w:pPr>
            <w:pStyle w:val="01Brieftekst"/>
            <w:rPr>
              <w:rFonts w:cstheme="minorHAnsi"/>
            </w:rPr>
          </w:pPr>
          <w:r>
            <w:rPr>
              <w:b/>
              <w:bCs/>
            </w:rPr>
            <w:fldChar w:fldCharType="end"/>
          </w:r>
        </w:p>
      </w:sdtContent>
    </w:sdt>
    <w:p w14:paraId="55D98816" w14:textId="566D5BD0" w:rsidR="00E87D83" w:rsidRPr="005531A7" w:rsidRDefault="00804DD3" w:rsidP="004A06AA">
      <w:pPr>
        <w:pStyle w:val="Kop1"/>
        <w:rPr>
          <w:rFonts w:ascii="Arial" w:hAnsi="Arial" w:cs="Arial"/>
          <w:b w:val="0"/>
        </w:rPr>
      </w:pPr>
      <w:bookmarkStart w:id="0" w:name="_Toc94199832"/>
      <w:r w:rsidRPr="00E87D83">
        <w:t>Hoofdstuk 1</w:t>
      </w:r>
      <w:bookmarkEnd w:id="0"/>
    </w:p>
    <w:p w14:paraId="50B3BB85" w14:textId="55251E52" w:rsidR="00B33835" w:rsidRPr="00E87D83" w:rsidRDefault="00E87D83" w:rsidP="009803BC">
      <w:pPr>
        <w:pStyle w:val="Geenafstand"/>
        <w:numPr>
          <w:ilvl w:val="0"/>
          <w:numId w:val="12"/>
        </w:numPr>
        <w:jc w:val="both"/>
        <w:rPr>
          <w:rFonts w:ascii="Arial" w:hAnsi="Arial" w:cs="Arial"/>
          <w:i/>
          <w:iCs/>
          <w:sz w:val="18"/>
          <w:szCs w:val="18"/>
        </w:rPr>
      </w:pPr>
      <w:r w:rsidRPr="00E87D83">
        <w:rPr>
          <w:rFonts w:ascii="Arial" w:hAnsi="Arial" w:cs="Arial"/>
          <w:i/>
          <w:iCs/>
          <w:sz w:val="18"/>
          <w:szCs w:val="18"/>
        </w:rPr>
        <w:t>Inhoudelijke opmerkingen</w:t>
      </w:r>
    </w:p>
    <w:tbl>
      <w:tblPr>
        <w:tblStyle w:val="Tabelraster"/>
        <w:tblW w:w="8217" w:type="dxa"/>
        <w:tblLook w:val="04A0" w:firstRow="1" w:lastRow="0" w:firstColumn="1" w:lastColumn="0" w:noHBand="0" w:noVBand="1"/>
      </w:tblPr>
      <w:tblGrid>
        <w:gridCol w:w="1413"/>
        <w:gridCol w:w="6804"/>
      </w:tblGrid>
      <w:tr w:rsidR="00E87D83" w:rsidRPr="00DC7D93" w14:paraId="7C174964" w14:textId="77777777" w:rsidTr="007870C6">
        <w:tc>
          <w:tcPr>
            <w:tcW w:w="1413" w:type="dxa"/>
          </w:tcPr>
          <w:p w14:paraId="619050A9" w14:textId="77777777" w:rsidR="00E87D83" w:rsidRPr="00DC7D93" w:rsidRDefault="00E87D83" w:rsidP="00335B6A">
            <w:pPr>
              <w:pStyle w:val="Geenafstand"/>
              <w:rPr>
                <w:rFonts w:cstheme="minorHAnsi"/>
                <w:b/>
                <w:bCs/>
                <w:sz w:val="18"/>
                <w:szCs w:val="18"/>
              </w:rPr>
            </w:pPr>
            <w:r>
              <w:rPr>
                <w:rFonts w:cstheme="minorHAnsi"/>
                <w:b/>
                <w:bCs/>
                <w:sz w:val="18"/>
                <w:szCs w:val="18"/>
              </w:rPr>
              <w:t xml:space="preserve">Artikel nr. </w:t>
            </w:r>
          </w:p>
        </w:tc>
        <w:tc>
          <w:tcPr>
            <w:tcW w:w="6804" w:type="dxa"/>
          </w:tcPr>
          <w:p w14:paraId="78735881" w14:textId="77777777" w:rsidR="00E87D83" w:rsidRPr="008361F5" w:rsidRDefault="00E87D83" w:rsidP="00335B6A">
            <w:pPr>
              <w:rPr>
                <w:rFonts w:cstheme="minorHAnsi"/>
                <w:b/>
              </w:rPr>
            </w:pPr>
            <w:r w:rsidRPr="008361F5">
              <w:rPr>
                <w:rFonts w:cstheme="minorHAnsi"/>
                <w:b/>
              </w:rPr>
              <w:t>Tekst</w:t>
            </w:r>
            <w:r>
              <w:rPr>
                <w:rFonts w:cstheme="minorHAnsi"/>
                <w:b/>
              </w:rPr>
              <w:t xml:space="preserve"> + toelichting </w:t>
            </w:r>
          </w:p>
        </w:tc>
      </w:tr>
      <w:tr w:rsidR="00E87D83" w:rsidRPr="00DC7D93" w14:paraId="430FFA45" w14:textId="77777777" w:rsidTr="007870C6">
        <w:tc>
          <w:tcPr>
            <w:tcW w:w="1413" w:type="dxa"/>
          </w:tcPr>
          <w:p w14:paraId="24677D56" w14:textId="77777777" w:rsidR="00E87D83" w:rsidRPr="57C70DD2" w:rsidRDefault="00E87D83" w:rsidP="00335B6A">
            <w:pPr>
              <w:pStyle w:val="Geenafstand"/>
              <w:rPr>
                <w:b/>
                <w:bCs/>
                <w:sz w:val="18"/>
                <w:szCs w:val="18"/>
              </w:rPr>
            </w:pPr>
            <w:r w:rsidRPr="3F1CB4AA">
              <w:rPr>
                <w:b/>
                <w:bCs/>
                <w:sz w:val="18"/>
                <w:szCs w:val="18"/>
              </w:rPr>
              <w:t>1.1</w:t>
            </w:r>
          </w:p>
          <w:p w14:paraId="31401766" w14:textId="77777777" w:rsidR="00E87D83" w:rsidRPr="004F63AB" w:rsidRDefault="00E87D83" w:rsidP="00335B6A">
            <w:pPr>
              <w:pStyle w:val="Geenafstand"/>
              <w:rPr>
                <w:rFonts w:cstheme="minorHAnsi"/>
                <w:b/>
                <w:sz w:val="18"/>
                <w:szCs w:val="18"/>
              </w:rPr>
            </w:pPr>
          </w:p>
        </w:tc>
        <w:tc>
          <w:tcPr>
            <w:tcW w:w="6804" w:type="dxa"/>
          </w:tcPr>
          <w:p w14:paraId="02CE5EA7" w14:textId="77777777" w:rsidR="00E87D83" w:rsidRDefault="00E87D83" w:rsidP="00335B6A">
            <w:pPr>
              <w:pStyle w:val="Geenafstand"/>
              <w:rPr>
                <w:sz w:val="18"/>
                <w:szCs w:val="18"/>
              </w:rPr>
            </w:pPr>
            <w:r>
              <w:rPr>
                <w:sz w:val="18"/>
                <w:szCs w:val="18"/>
              </w:rPr>
              <w:t>Definitie “aangeslotene”: “feitelijk” verwijderen.</w:t>
            </w:r>
          </w:p>
          <w:p w14:paraId="4211E1CB" w14:textId="77777777" w:rsidR="00E87D83" w:rsidRPr="00D30C65" w:rsidRDefault="00E87D83" w:rsidP="00335B6A">
            <w:pPr>
              <w:pStyle w:val="Geenafstand"/>
              <w:rPr>
                <w:sz w:val="18"/>
                <w:szCs w:val="18"/>
              </w:rPr>
            </w:pPr>
            <w:r w:rsidRPr="00D30C65">
              <w:rPr>
                <w:sz w:val="18"/>
                <w:szCs w:val="18"/>
              </w:rPr>
              <w:t>Een woningbouwvereniging of verhuurder kan ervoor kiezen als contractant op te treden van de systeembeheerder en leverancier, terwijl de huurder feitelijk over de aansluiting de beschikking krijgt. Zie ons commentaar op het consultatie-document. Voor de systeembeheerders is essentieel dat alleen degene met wie de aansluit- en transportovereenkomst is aangegaan of geacht wordt te zijn aangegaan, als aangeslotene kan worden aangemerkt. Dat is de enige die zij kennen en met wie zij communiceren. Overeenkomsten op het primaire allocatiepunt dienen ook alleen met de aangeslotene te kunnen worden aangegaan.</w:t>
            </w:r>
          </w:p>
        </w:tc>
      </w:tr>
      <w:tr w:rsidR="005C1026" w:rsidRPr="00DC7D93" w14:paraId="2F8B3E37" w14:textId="77777777" w:rsidTr="007870C6">
        <w:tc>
          <w:tcPr>
            <w:tcW w:w="1413" w:type="dxa"/>
          </w:tcPr>
          <w:p w14:paraId="6D90EDF4" w14:textId="7FAE47E5" w:rsidR="005C1026" w:rsidRPr="3F1CB4AA" w:rsidRDefault="005C1026" w:rsidP="00335B6A">
            <w:pPr>
              <w:pStyle w:val="Geenafstand"/>
              <w:rPr>
                <w:b/>
                <w:bCs/>
                <w:sz w:val="18"/>
                <w:szCs w:val="18"/>
              </w:rPr>
            </w:pPr>
            <w:r>
              <w:rPr>
                <w:b/>
                <w:bCs/>
                <w:sz w:val="18"/>
                <w:szCs w:val="18"/>
              </w:rPr>
              <w:t>1.1</w:t>
            </w:r>
          </w:p>
        </w:tc>
        <w:tc>
          <w:tcPr>
            <w:tcW w:w="6804" w:type="dxa"/>
          </w:tcPr>
          <w:p w14:paraId="6C05A4AC" w14:textId="4B513C4B" w:rsidR="005C1026" w:rsidRDefault="4CBB2ADF" w:rsidP="00335B6A">
            <w:pPr>
              <w:pStyle w:val="Geenafstand"/>
              <w:rPr>
                <w:sz w:val="18"/>
                <w:szCs w:val="18"/>
              </w:rPr>
            </w:pPr>
            <w:r w:rsidRPr="2CBE0E5E">
              <w:rPr>
                <w:sz w:val="18"/>
                <w:szCs w:val="18"/>
              </w:rPr>
              <w:t>Definitie</w:t>
            </w:r>
            <w:r w:rsidR="7CF0E741" w:rsidRPr="2CBE0E5E">
              <w:rPr>
                <w:sz w:val="18"/>
                <w:szCs w:val="18"/>
              </w:rPr>
              <w:t xml:space="preserve"> aggregatieovereenkomst</w:t>
            </w:r>
            <w:r w:rsidR="001B798F">
              <w:rPr>
                <w:sz w:val="18"/>
                <w:szCs w:val="18"/>
              </w:rPr>
              <w:t>:</w:t>
            </w:r>
            <w:r w:rsidR="00556D4D" w:rsidRPr="00556D4D">
              <w:rPr>
                <w:sz w:val="18"/>
                <w:szCs w:val="18"/>
              </w:rPr>
              <w:t xml:space="preserve"> in </w:t>
            </w:r>
            <w:proofErr w:type="spellStart"/>
            <w:r w:rsidR="00556D4D" w:rsidRPr="00556D4D">
              <w:rPr>
                <w:sz w:val="18"/>
                <w:szCs w:val="18"/>
              </w:rPr>
              <w:t>MvT</w:t>
            </w:r>
            <w:proofErr w:type="spellEnd"/>
            <w:r w:rsidR="00556D4D" w:rsidRPr="00556D4D">
              <w:rPr>
                <w:sz w:val="18"/>
                <w:szCs w:val="18"/>
              </w:rPr>
              <w:t xml:space="preserve"> verduidelijken dat dit niet overeenkomsten betreffende </w:t>
            </w:r>
            <w:proofErr w:type="spellStart"/>
            <w:r w:rsidR="00556D4D" w:rsidRPr="00556D4D">
              <w:rPr>
                <w:sz w:val="18"/>
                <w:szCs w:val="18"/>
              </w:rPr>
              <w:t>congestiebeheers</w:t>
            </w:r>
            <w:proofErr w:type="spellEnd"/>
            <w:r w:rsidR="00556D4D" w:rsidRPr="00556D4D">
              <w:rPr>
                <w:sz w:val="18"/>
                <w:szCs w:val="18"/>
              </w:rPr>
              <w:t>- of systeembeheersdiensten kunnen zijn.</w:t>
            </w:r>
          </w:p>
        </w:tc>
      </w:tr>
      <w:tr w:rsidR="00E87D83" w:rsidRPr="00DC7D93" w14:paraId="217EAE75" w14:textId="77777777" w:rsidTr="007870C6">
        <w:tc>
          <w:tcPr>
            <w:tcW w:w="1413" w:type="dxa"/>
          </w:tcPr>
          <w:p w14:paraId="57010B85" w14:textId="77777777" w:rsidR="00E87D83" w:rsidRPr="00DC7D93" w:rsidRDefault="00E87D83" w:rsidP="00335B6A">
            <w:pPr>
              <w:pStyle w:val="Geenafstand"/>
              <w:rPr>
                <w:b/>
                <w:bCs/>
                <w:sz w:val="18"/>
                <w:szCs w:val="18"/>
              </w:rPr>
            </w:pPr>
            <w:bookmarkStart w:id="1" w:name="_Hlk90370182"/>
            <w:bookmarkEnd w:id="1"/>
            <w:r w:rsidRPr="57C70DD2">
              <w:rPr>
                <w:b/>
                <w:bCs/>
                <w:sz w:val="18"/>
                <w:szCs w:val="18"/>
              </w:rPr>
              <w:t>1.1</w:t>
            </w:r>
          </w:p>
        </w:tc>
        <w:tc>
          <w:tcPr>
            <w:tcW w:w="6804" w:type="dxa"/>
          </w:tcPr>
          <w:p w14:paraId="5E23E114" w14:textId="191A0FC1" w:rsidR="00E87D83" w:rsidRPr="00D30C65" w:rsidRDefault="00E87D83" w:rsidP="00335B6A">
            <w:pPr>
              <w:pStyle w:val="Geenafstand"/>
              <w:rPr>
                <w:sz w:val="18"/>
                <w:szCs w:val="18"/>
              </w:rPr>
            </w:pPr>
            <w:r w:rsidRPr="00D30C65">
              <w:rPr>
                <w:sz w:val="18"/>
                <w:szCs w:val="18"/>
              </w:rPr>
              <w:t xml:space="preserve">Definitie </w:t>
            </w:r>
            <w:r w:rsidR="007258C5">
              <w:rPr>
                <w:sz w:val="18"/>
                <w:szCs w:val="18"/>
              </w:rPr>
              <w:t>“</w:t>
            </w:r>
            <w:r w:rsidRPr="00D30C65">
              <w:rPr>
                <w:sz w:val="18"/>
                <w:szCs w:val="18"/>
              </w:rPr>
              <w:t>communicatie-functionaliteit</w:t>
            </w:r>
            <w:r w:rsidR="007258C5">
              <w:rPr>
                <w:sz w:val="18"/>
                <w:szCs w:val="18"/>
              </w:rPr>
              <w:t>”</w:t>
            </w:r>
            <w:r w:rsidRPr="00D30C65">
              <w:rPr>
                <w:sz w:val="18"/>
                <w:szCs w:val="18"/>
              </w:rPr>
              <w:t xml:space="preserve"> ontbreekt. Begrip wordt veelvuldig gebruikt in combinatie met </w:t>
            </w:r>
            <w:r w:rsidR="007258C5">
              <w:rPr>
                <w:sz w:val="18"/>
                <w:szCs w:val="18"/>
              </w:rPr>
              <w:t>“</w:t>
            </w:r>
            <w:r w:rsidRPr="00D30C65">
              <w:rPr>
                <w:sz w:val="18"/>
                <w:szCs w:val="18"/>
              </w:rPr>
              <w:t>meetinrichting</w:t>
            </w:r>
            <w:r w:rsidR="007258C5">
              <w:rPr>
                <w:sz w:val="18"/>
                <w:szCs w:val="18"/>
              </w:rPr>
              <w:t>”</w:t>
            </w:r>
            <w:r w:rsidRPr="00D30C65">
              <w:rPr>
                <w:sz w:val="18"/>
                <w:szCs w:val="18"/>
              </w:rPr>
              <w:t xml:space="preserve"> voorheen “slimme meetinrichting</w:t>
            </w:r>
            <w:r w:rsidR="007258C5">
              <w:rPr>
                <w:sz w:val="18"/>
                <w:szCs w:val="18"/>
              </w:rPr>
              <w:t>”</w:t>
            </w:r>
          </w:p>
        </w:tc>
      </w:tr>
      <w:tr w:rsidR="009F7BE1" w:rsidRPr="00DC7D93" w14:paraId="01831A1B" w14:textId="77777777" w:rsidTr="007870C6">
        <w:tc>
          <w:tcPr>
            <w:tcW w:w="1413" w:type="dxa"/>
          </w:tcPr>
          <w:p w14:paraId="2AF8C1D5" w14:textId="7E90D947" w:rsidR="009F7BE1" w:rsidRPr="57C70DD2" w:rsidRDefault="008B0A0E" w:rsidP="00335B6A">
            <w:pPr>
              <w:pStyle w:val="Geenafstand"/>
              <w:rPr>
                <w:b/>
                <w:bCs/>
                <w:sz w:val="18"/>
                <w:szCs w:val="18"/>
              </w:rPr>
            </w:pPr>
            <w:r>
              <w:rPr>
                <w:b/>
                <w:bCs/>
                <w:sz w:val="18"/>
                <w:szCs w:val="18"/>
              </w:rPr>
              <w:t>1.1</w:t>
            </w:r>
          </w:p>
        </w:tc>
        <w:tc>
          <w:tcPr>
            <w:tcW w:w="6804" w:type="dxa"/>
          </w:tcPr>
          <w:p w14:paraId="2753343D" w14:textId="780F8750" w:rsidR="00F10B95" w:rsidRDefault="008B0A0E" w:rsidP="00335B6A">
            <w:pPr>
              <w:pStyle w:val="Geenafstand"/>
              <w:rPr>
                <w:sz w:val="18"/>
                <w:szCs w:val="18"/>
              </w:rPr>
            </w:pPr>
            <w:r w:rsidRPr="008B0A0E">
              <w:rPr>
                <w:sz w:val="18"/>
                <w:szCs w:val="18"/>
              </w:rPr>
              <w:t xml:space="preserve">Definitie </w:t>
            </w:r>
            <w:proofErr w:type="spellStart"/>
            <w:r w:rsidRPr="008B0A0E">
              <w:rPr>
                <w:sz w:val="18"/>
                <w:szCs w:val="18"/>
              </w:rPr>
              <w:t>congestiebeheers</w:t>
            </w:r>
            <w:proofErr w:type="spellEnd"/>
            <w:r w:rsidRPr="008B0A0E">
              <w:rPr>
                <w:sz w:val="18"/>
                <w:szCs w:val="18"/>
              </w:rPr>
              <w:t>- of systeembeheersdie</w:t>
            </w:r>
            <w:r w:rsidR="00D679FF">
              <w:rPr>
                <w:sz w:val="18"/>
                <w:szCs w:val="18"/>
              </w:rPr>
              <w:t>n</w:t>
            </w:r>
            <w:r w:rsidR="00DD1BCE">
              <w:rPr>
                <w:sz w:val="18"/>
                <w:szCs w:val="18"/>
              </w:rPr>
              <w:t>s</w:t>
            </w:r>
            <w:r w:rsidRPr="008B0A0E">
              <w:rPr>
                <w:sz w:val="18"/>
                <w:szCs w:val="18"/>
              </w:rPr>
              <w:t xml:space="preserve">t: </w:t>
            </w:r>
            <w:r w:rsidR="00A62CC5">
              <w:rPr>
                <w:sz w:val="18"/>
                <w:szCs w:val="18"/>
              </w:rPr>
              <w:t xml:space="preserve">zinsdeel </w:t>
            </w:r>
            <w:r w:rsidRPr="008B0A0E">
              <w:rPr>
                <w:sz w:val="18"/>
                <w:szCs w:val="18"/>
              </w:rPr>
              <w:t xml:space="preserve">wijzigen in: </w:t>
            </w:r>
            <w:r w:rsidR="00A62CC5">
              <w:rPr>
                <w:sz w:val="18"/>
                <w:szCs w:val="18"/>
              </w:rPr>
              <w:t>“</w:t>
            </w:r>
            <w:r w:rsidRPr="008B0A0E">
              <w:rPr>
                <w:sz w:val="18"/>
                <w:szCs w:val="18"/>
              </w:rPr>
              <w:t xml:space="preserve">dienst inzake verandering gebruik gecontracteerd of beschikbaar gesteld transportvermogen die wordt ingezet </w:t>
            </w:r>
            <w:r w:rsidR="00F10B95">
              <w:rPr>
                <w:sz w:val="18"/>
                <w:szCs w:val="18"/>
              </w:rPr>
              <w:t>(…)”</w:t>
            </w:r>
          </w:p>
          <w:p w14:paraId="2430DC60" w14:textId="4766A78A" w:rsidR="009F7BE1" w:rsidRPr="00D30C65" w:rsidRDefault="592E4017" w:rsidP="00335B6A">
            <w:pPr>
              <w:pStyle w:val="Geenafstand"/>
              <w:rPr>
                <w:sz w:val="18"/>
                <w:szCs w:val="18"/>
              </w:rPr>
            </w:pPr>
            <w:r w:rsidRPr="7B337DF4">
              <w:rPr>
                <w:sz w:val="18"/>
                <w:szCs w:val="18"/>
              </w:rPr>
              <w:t>Het</w:t>
            </w:r>
            <w:r w:rsidR="00463393">
              <w:rPr>
                <w:sz w:val="18"/>
                <w:szCs w:val="18"/>
              </w:rPr>
              <w:t xml:space="preserve"> voorstel is om het</w:t>
            </w:r>
            <w:r w:rsidRPr="7B337DF4">
              <w:rPr>
                <w:sz w:val="18"/>
                <w:szCs w:val="18"/>
              </w:rPr>
              <w:t xml:space="preserve"> woord “elektriciteitsbelasting</w:t>
            </w:r>
            <w:r w:rsidR="5E4A9BB4" w:rsidRPr="7B337DF4">
              <w:rPr>
                <w:sz w:val="18"/>
                <w:szCs w:val="18"/>
              </w:rPr>
              <w:t xml:space="preserve">” in dit verband niet </w:t>
            </w:r>
            <w:r w:rsidR="004E56BC">
              <w:rPr>
                <w:sz w:val="18"/>
                <w:szCs w:val="18"/>
              </w:rPr>
              <w:t xml:space="preserve">te </w:t>
            </w:r>
            <w:r w:rsidR="5E4A9BB4" w:rsidRPr="7B337DF4">
              <w:rPr>
                <w:sz w:val="18"/>
                <w:szCs w:val="18"/>
              </w:rPr>
              <w:t>gebruiken</w:t>
            </w:r>
            <w:r w:rsidR="75190FFA" w:rsidRPr="7B337DF4">
              <w:rPr>
                <w:sz w:val="18"/>
                <w:szCs w:val="18"/>
              </w:rPr>
              <w:t xml:space="preserve">; deze term </w:t>
            </w:r>
            <w:r w:rsidR="792DA903" w:rsidRPr="7B337DF4">
              <w:rPr>
                <w:sz w:val="18"/>
                <w:szCs w:val="18"/>
              </w:rPr>
              <w:t>komt ook voor in</w:t>
            </w:r>
            <w:r w:rsidR="75190FFA" w:rsidRPr="7B337DF4">
              <w:rPr>
                <w:sz w:val="18"/>
                <w:szCs w:val="18"/>
              </w:rPr>
              <w:t xml:space="preserve"> de definitie “vraagrespons”</w:t>
            </w:r>
            <w:r w:rsidR="20BACD9E" w:rsidRPr="7B337DF4">
              <w:rPr>
                <w:sz w:val="18"/>
                <w:szCs w:val="18"/>
              </w:rPr>
              <w:t xml:space="preserve"> en kan daar ook het beste geschrapt worden, maar moet zeker niet in beide definities voorkomen</w:t>
            </w:r>
            <w:r w:rsidR="75190FFA" w:rsidRPr="7B337DF4">
              <w:rPr>
                <w:sz w:val="18"/>
                <w:szCs w:val="18"/>
              </w:rPr>
              <w:t xml:space="preserve">. </w:t>
            </w:r>
            <w:r w:rsidR="37E7F87D" w:rsidRPr="7B337DF4">
              <w:rPr>
                <w:sz w:val="18"/>
                <w:szCs w:val="18"/>
              </w:rPr>
              <w:t xml:space="preserve"> </w:t>
            </w:r>
          </w:p>
        </w:tc>
      </w:tr>
      <w:tr w:rsidR="00E87D83" w14:paraId="0C849316" w14:textId="77777777" w:rsidTr="007870C6">
        <w:tc>
          <w:tcPr>
            <w:tcW w:w="1413" w:type="dxa"/>
          </w:tcPr>
          <w:p w14:paraId="13F79174" w14:textId="77777777" w:rsidR="00E87D83" w:rsidRPr="004F63AB" w:rsidRDefault="00E87D83" w:rsidP="00335B6A">
            <w:pPr>
              <w:pStyle w:val="Geenafstand"/>
              <w:rPr>
                <w:rFonts w:cstheme="minorHAnsi"/>
                <w:b/>
                <w:sz w:val="18"/>
                <w:szCs w:val="18"/>
              </w:rPr>
            </w:pPr>
            <w:r w:rsidRPr="004F63AB">
              <w:rPr>
                <w:rFonts w:cstheme="minorHAnsi"/>
                <w:b/>
                <w:sz w:val="18"/>
                <w:szCs w:val="18"/>
              </w:rPr>
              <w:t>1.1</w:t>
            </w:r>
          </w:p>
        </w:tc>
        <w:tc>
          <w:tcPr>
            <w:tcW w:w="6804" w:type="dxa"/>
          </w:tcPr>
          <w:p w14:paraId="0F0E1408" w14:textId="4319B3EE" w:rsidR="00E87D83" w:rsidRPr="00D30C65" w:rsidRDefault="00E87D83" w:rsidP="00335B6A">
            <w:pPr>
              <w:pStyle w:val="Geenafstand"/>
              <w:rPr>
                <w:sz w:val="18"/>
                <w:szCs w:val="18"/>
              </w:rPr>
            </w:pPr>
            <w:r w:rsidRPr="00D86795">
              <w:rPr>
                <w:sz w:val="18"/>
                <w:szCs w:val="18"/>
              </w:rPr>
              <w:t>Definitie eindafnemer</w:t>
            </w:r>
            <w:r w:rsidR="00BF69A8">
              <w:rPr>
                <w:sz w:val="18"/>
                <w:szCs w:val="18"/>
              </w:rPr>
              <w:t xml:space="preserve">: </w:t>
            </w:r>
            <w:r w:rsidR="00EE15C5">
              <w:rPr>
                <w:sz w:val="18"/>
                <w:szCs w:val="18"/>
              </w:rPr>
              <w:t>Naar mening van de netbeheerders zou d</w:t>
            </w:r>
            <w:r w:rsidRPr="00D30C65">
              <w:rPr>
                <w:sz w:val="18"/>
                <w:szCs w:val="18"/>
              </w:rPr>
              <w:t xml:space="preserve">eze definitie gewijzigd </w:t>
            </w:r>
            <w:r w:rsidR="00EE15C5">
              <w:rPr>
                <w:sz w:val="18"/>
                <w:szCs w:val="18"/>
              </w:rPr>
              <w:t xml:space="preserve">moeten </w:t>
            </w:r>
            <w:r w:rsidRPr="00D30C65">
              <w:rPr>
                <w:sz w:val="18"/>
                <w:szCs w:val="18"/>
              </w:rPr>
              <w:t xml:space="preserve">worden in: “natuurlijke persoon of </w:t>
            </w:r>
            <w:r w:rsidRPr="00E55F47">
              <w:rPr>
                <w:sz w:val="18"/>
                <w:szCs w:val="18"/>
              </w:rPr>
              <w:t xml:space="preserve">rechtspersoon </w:t>
            </w:r>
            <w:r w:rsidRPr="00B750EE">
              <w:rPr>
                <w:sz w:val="18"/>
                <w:szCs w:val="18"/>
              </w:rPr>
              <w:t>die actief is op een allocatiepunt</w:t>
            </w:r>
            <w:r w:rsidRPr="00D30C65">
              <w:rPr>
                <w:sz w:val="18"/>
                <w:szCs w:val="18"/>
              </w:rPr>
              <w:t xml:space="preserve"> en elektriciteit of gas koopt of wil kopen voor eigen gebruik.” </w:t>
            </w:r>
          </w:p>
          <w:p w14:paraId="2A2322AB" w14:textId="55153665" w:rsidR="00E87D83" w:rsidRPr="00D30C65" w:rsidRDefault="00E87D83" w:rsidP="00335B6A">
            <w:pPr>
              <w:pStyle w:val="Geenafstand"/>
              <w:rPr>
                <w:sz w:val="18"/>
                <w:szCs w:val="18"/>
              </w:rPr>
            </w:pPr>
            <w:r w:rsidRPr="00D30C65">
              <w:rPr>
                <w:sz w:val="18"/>
                <w:szCs w:val="18"/>
              </w:rPr>
              <w:t>De systeembeheerder heeft alleen een overeenkomst met de aangeslotene op het primaire allocatiepunt. Als er sprake is van meerdere allocatiepunten wordt dit uitsluitend tussen de systeembeheerder en de aangeslotene overeengekomen. Op het primaire allocatiepunt moet altijd ook een leveringsovereenkomst worden gesloten, dus kwalificeert de aangeslotene daar tevens als eindafnemer.</w:t>
            </w:r>
          </w:p>
          <w:p w14:paraId="20F5B099" w14:textId="55973123" w:rsidR="00E87D83" w:rsidRPr="00D30C65" w:rsidRDefault="6013D8B8" w:rsidP="00335B6A">
            <w:pPr>
              <w:pStyle w:val="Geenafstand"/>
              <w:rPr>
                <w:sz w:val="18"/>
                <w:szCs w:val="18"/>
              </w:rPr>
            </w:pPr>
            <w:r w:rsidRPr="7B337DF4">
              <w:rPr>
                <w:sz w:val="18"/>
                <w:szCs w:val="18"/>
              </w:rPr>
              <w:t>Met eindafnemers op een secundair allocatiepunt hebben de systeembeheerders geen overeenkomst; die hoeven ze zelfs niet te kennen. Eindafnemers op een secundair allocatiepunt beschikken derhalve niet over een aansluiting zoals bedoeld in de zin van het wetsvoorstel.</w:t>
            </w:r>
            <w:r w:rsidR="2F892203" w:rsidRPr="7B337DF4">
              <w:rPr>
                <w:sz w:val="18"/>
                <w:szCs w:val="18"/>
              </w:rPr>
              <w:t xml:space="preserve"> Dit is met name een probleem voor de systeembeheerders voor elektriciteit aangezien alleen bij elektriciteit er sprake kan zijn van secondaire allocatiepunten</w:t>
            </w:r>
            <w:r w:rsidR="002C2F90">
              <w:rPr>
                <w:sz w:val="18"/>
                <w:szCs w:val="18"/>
              </w:rPr>
              <w:t>.</w:t>
            </w:r>
          </w:p>
        </w:tc>
      </w:tr>
      <w:tr w:rsidR="00E87D83" w:rsidRPr="00DC7D93" w14:paraId="73427BE7" w14:textId="77777777" w:rsidTr="007870C6">
        <w:trPr>
          <w:trHeight w:val="476"/>
        </w:trPr>
        <w:tc>
          <w:tcPr>
            <w:tcW w:w="1413" w:type="dxa"/>
          </w:tcPr>
          <w:p w14:paraId="550B5AA1" w14:textId="77777777" w:rsidR="00E87D83" w:rsidRPr="32A0C109" w:rsidRDefault="00E87D83" w:rsidP="00335B6A">
            <w:pPr>
              <w:pStyle w:val="Geenafstand"/>
              <w:rPr>
                <w:b/>
                <w:bCs/>
                <w:sz w:val="18"/>
                <w:szCs w:val="18"/>
              </w:rPr>
            </w:pPr>
            <w:r>
              <w:rPr>
                <w:b/>
                <w:bCs/>
                <w:sz w:val="18"/>
                <w:szCs w:val="18"/>
              </w:rPr>
              <w:t>1.1</w:t>
            </w:r>
          </w:p>
        </w:tc>
        <w:tc>
          <w:tcPr>
            <w:tcW w:w="6804" w:type="dxa"/>
          </w:tcPr>
          <w:p w14:paraId="42813E5E" w14:textId="4D19794E" w:rsidR="00E87D83" w:rsidRPr="00D30C65" w:rsidRDefault="00E87D83" w:rsidP="00335B6A">
            <w:pPr>
              <w:pStyle w:val="Geenafstand"/>
              <w:rPr>
                <w:sz w:val="18"/>
                <w:szCs w:val="18"/>
              </w:rPr>
            </w:pPr>
            <w:r w:rsidRPr="00D30C65">
              <w:rPr>
                <w:sz w:val="18"/>
                <w:szCs w:val="18"/>
              </w:rPr>
              <w:t>Definitie “elektriciteit uit hernieuwbare bronnen”: onduidelijk is wat accumulatiesystemen zijn</w:t>
            </w:r>
            <w:r w:rsidR="00C25ABA">
              <w:rPr>
                <w:sz w:val="18"/>
                <w:szCs w:val="18"/>
              </w:rPr>
              <w:t xml:space="preserve">. </w:t>
            </w:r>
            <w:r w:rsidRPr="00D30C65">
              <w:rPr>
                <w:sz w:val="18"/>
                <w:szCs w:val="18"/>
              </w:rPr>
              <w:t xml:space="preserve">Graag </w:t>
            </w:r>
            <w:r w:rsidR="00F401CB">
              <w:rPr>
                <w:sz w:val="18"/>
                <w:szCs w:val="18"/>
              </w:rPr>
              <w:t xml:space="preserve">een </w:t>
            </w:r>
            <w:r w:rsidRPr="00D30C65">
              <w:rPr>
                <w:sz w:val="18"/>
                <w:szCs w:val="18"/>
              </w:rPr>
              <w:t>definitie van accumulatiesystemen opnemen</w:t>
            </w:r>
            <w:r w:rsidR="00C25ABA">
              <w:rPr>
                <w:sz w:val="18"/>
                <w:szCs w:val="18"/>
              </w:rPr>
              <w:t>.</w:t>
            </w:r>
          </w:p>
        </w:tc>
      </w:tr>
      <w:tr w:rsidR="1812FECA" w14:paraId="2B661F14" w14:textId="77777777" w:rsidTr="007870C6">
        <w:tc>
          <w:tcPr>
            <w:tcW w:w="1413" w:type="dxa"/>
          </w:tcPr>
          <w:p w14:paraId="43B8C70B" w14:textId="073CE6D0" w:rsidR="1812FECA" w:rsidRDefault="6A19B9DA" w:rsidP="1812FECA">
            <w:pPr>
              <w:pStyle w:val="Geenafstand"/>
              <w:rPr>
                <w:b/>
                <w:bCs/>
              </w:rPr>
            </w:pPr>
            <w:r w:rsidRPr="00BF26C5">
              <w:rPr>
                <w:b/>
                <w:bCs/>
                <w:sz w:val="20"/>
                <w:szCs w:val="20"/>
              </w:rPr>
              <w:t>1.1</w:t>
            </w:r>
          </w:p>
        </w:tc>
        <w:tc>
          <w:tcPr>
            <w:tcW w:w="6804" w:type="dxa"/>
          </w:tcPr>
          <w:p w14:paraId="797B53A1" w14:textId="3A2F925E" w:rsidR="6A19B9DA" w:rsidRDefault="6A19B9DA" w:rsidP="2CD45B92">
            <w:pPr>
              <w:pStyle w:val="Geenafstand"/>
              <w:rPr>
                <w:sz w:val="18"/>
                <w:szCs w:val="18"/>
              </w:rPr>
            </w:pPr>
            <w:r w:rsidRPr="2CD45B92">
              <w:rPr>
                <w:sz w:val="18"/>
                <w:szCs w:val="18"/>
              </w:rPr>
              <w:t>Definitie “gas” en “gas uit hernieuwbare bron”: In de UHT-versie is de definitie van gas zonder nadere toelichting fundamenteel gewijzigd. Gas dient in UHT-definitie te bestaan uit minstens 75% methaan(achtige) stoffen (dit was “in hoofdzaak” oftewel &gt;50%). Het criterium moet weer &gt;50% worden.</w:t>
            </w:r>
          </w:p>
          <w:p w14:paraId="2B6E0FBD" w14:textId="7BC15AAB" w:rsidR="6A19B9DA" w:rsidRDefault="6A19B9DA" w:rsidP="2CD45B92">
            <w:pPr>
              <w:pStyle w:val="Geenafstand"/>
              <w:rPr>
                <w:sz w:val="18"/>
                <w:szCs w:val="18"/>
              </w:rPr>
            </w:pPr>
            <w:r w:rsidRPr="2CD45B92">
              <w:rPr>
                <w:sz w:val="18"/>
                <w:szCs w:val="18"/>
              </w:rPr>
              <w:t xml:space="preserve">Een eerste </w:t>
            </w:r>
            <w:r w:rsidR="00451517" w:rsidRPr="2CD45B92">
              <w:rPr>
                <w:sz w:val="18"/>
                <w:szCs w:val="18"/>
              </w:rPr>
              <w:t>ongewenst</w:t>
            </w:r>
            <w:r w:rsidRPr="2CD45B92">
              <w:rPr>
                <w:sz w:val="18"/>
                <w:szCs w:val="18"/>
              </w:rPr>
              <w:t xml:space="preserve"> gevolg van deze wijziging is dat het zogenoemde “Raffinaderij-gas” dat tot 40</w:t>
            </w:r>
            <w:r w:rsidR="00F3205E">
              <w:rPr>
                <w:sz w:val="18"/>
                <w:szCs w:val="18"/>
              </w:rPr>
              <w:t xml:space="preserve"> mol</w:t>
            </w:r>
            <w:r w:rsidRPr="2CD45B92">
              <w:rPr>
                <w:sz w:val="18"/>
                <w:szCs w:val="18"/>
              </w:rPr>
              <w:t>% uit waterstof kan bestaan, zie Bijlage 3 van de regeling Gaskwaliteit, niet langer valt onder de definitie van “gas”. Dit gas zou dan als gevolg van deze wijziging in te toekomst opeens moeten worden geweigerd</w:t>
            </w:r>
            <w:r w:rsidR="00DD3702">
              <w:rPr>
                <w:sz w:val="18"/>
                <w:szCs w:val="18"/>
              </w:rPr>
              <w:t>.</w:t>
            </w:r>
            <w:r w:rsidRPr="2CD45B92">
              <w:rPr>
                <w:sz w:val="18"/>
                <w:szCs w:val="18"/>
              </w:rPr>
              <w:t xml:space="preserve"> </w:t>
            </w:r>
          </w:p>
          <w:p w14:paraId="2780140B" w14:textId="29D495E3" w:rsidR="6A19B9DA" w:rsidRDefault="6A19B9DA" w:rsidP="2CD45B92">
            <w:pPr>
              <w:pStyle w:val="Geenafstand"/>
              <w:rPr>
                <w:sz w:val="18"/>
                <w:szCs w:val="18"/>
              </w:rPr>
            </w:pPr>
            <w:r w:rsidRPr="2CD45B92">
              <w:rPr>
                <w:sz w:val="18"/>
                <w:szCs w:val="18"/>
              </w:rPr>
              <w:t>Daarnaast maakt deze UHT-wijziging het onmogelijk om biogas dat uit meer dan 25% CO</w:t>
            </w:r>
            <w:r w:rsidRPr="2CD45B92">
              <w:rPr>
                <w:sz w:val="18"/>
                <w:szCs w:val="18"/>
                <w:vertAlign w:val="subscript"/>
              </w:rPr>
              <w:t>2</w:t>
            </w:r>
            <w:r w:rsidRPr="2CD45B92">
              <w:rPr>
                <w:sz w:val="18"/>
                <w:szCs w:val="18"/>
              </w:rPr>
              <w:t xml:space="preserve"> bestaat op grond van art. 3.46, vierde lid in te nemen en weg te mengen. Dit zou een gemiste kans zijn in het kader van stimuleren van de productie hernieuwbaar gas en de energietransitie.</w:t>
            </w:r>
            <w:r w:rsidR="004D17AB">
              <w:rPr>
                <w:sz w:val="18"/>
                <w:szCs w:val="18"/>
              </w:rPr>
              <w:t xml:space="preserve"> </w:t>
            </w:r>
            <w:r w:rsidRPr="2CD45B92">
              <w:rPr>
                <w:sz w:val="18"/>
                <w:szCs w:val="18"/>
              </w:rPr>
              <w:t>Als dit niet gewijzigd wordt</w:t>
            </w:r>
            <w:r w:rsidR="007258C5">
              <w:rPr>
                <w:sz w:val="18"/>
                <w:szCs w:val="18"/>
              </w:rPr>
              <w:t>,</w:t>
            </w:r>
            <w:r w:rsidRPr="2CD45B92">
              <w:rPr>
                <w:sz w:val="18"/>
                <w:szCs w:val="18"/>
              </w:rPr>
              <w:t xml:space="preserve"> is er sowieso overgangsrecht nodig t</w:t>
            </w:r>
            <w:r w:rsidR="006D37D2">
              <w:rPr>
                <w:sz w:val="18"/>
                <w:szCs w:val="18"/>
              </w:rPr>
              <w:t>en aan</w:t>
            </w:r>
            <w:r w:rsidR="00531F6F">
              <w:rPr>
                <w:sz w:val="18"/>
                <w:szCs w:val="18"/>
              </w:rPr>
              <w:t>zien van</w:t>
            </w:r>
            <w:r w:rsidRPr="2CD45B92">
              <w:rPr>
                <w:sz w:val="18"/>
                <w:szCs w:val="18"/>
              </w:rPr>
              <w:t xml:space="preserve"> het raffinaderijgas en is een toelichting nodig op de wijziging van deze belangrijke definitie.</w:t>
            </w:r>
          </w:p>
          <w:p w14:paraId="36BB8BFD" w14:textId="5B86ED18" w:rsidR="1812FECA" w:rsidRPr="004D17AB" w:rsidRDefault="6A19B9DA" w:rsidP="1812FECA">
            <w:pPr>
              <w:pStyle w:val="Geenafstand"/>
              <w:rPr>
                <w:sz w:val="18"/>
                <w:szCs w:val="18"/>
              </w:rPr>
            </w:pPr>
            <w:r w:rsidRPr="2CD45B92">
              <w:rPr>
                <w:sz w:val="18"/>
                <w:szCs w:val="18"/>
              </w:rPr>
              <w:t xml:space="preserve">Nadere toelichting is gewenst ten aanzien van wat precies bedoeld wordt met “stof die vanwege haar eigenschappen aan methaan gelijkwaardig is”. </w:t>
            </w:r>
            <w:r w:rsidR="00531F6F">
              <w:rPr>
                <w:sz w:val="18"/>
                <w:szCs w:val="18"/>
              </w:rPr>
              <w:t xml:space="preserve">Worden hier </w:t>
            </w:r>
            <w:r w:rsidRPr="2CD45B92">
              <w:rPr>
                <w:sz w:val="18"/>
                <w:szCs w:val="18"/>
              </w:rPr>
              <w:t>hogere koolwaterstoffen</w:t>
            </w:r>
            <w:r w:rsidR="00531F6F">
              <w:rPr>
                <w:sz w:val="18"/>
                <w:szCs w:val="18"/>
              </w:rPr>
              <w:t xml:space="preserve"> bedoeld</w:t>
            </w:r>
            <w:r w:rsidRPr="2CD45B92">
              <w:rPr>
                <w:sz w:val="18"/>
                <w:szCs w:val="18"/>
              </w:rPr>
              <w:t>?</w:t>
            </w:r>
          </w:p>
        </w:tc>
      </w:tr>
      <w:tr w:rsidR="00E87D83" w:rsidRPr="00DC7D93" w14:paraId="67184D4A" w14:textId="77777777" w:rsidTr="007870C6">
        <w:tc>
          <w:tcPr>
            <w:tcW w:w="1413" w:type="dxa"/>
          </w:tcPr>
          <w:p w14:paraId="5898525D" w14:textId="77777777" w:rsidR="00E87D83" w:rsidRPr="4888E5F0" w:rsidRDefault="00E87D83" w:rsidP="00335B6A">
            <w:pPr>
              <w:pStyle w:val="Geenafstand"/>
              <w:rPr>
                <w:b/>
                <w:bCs/>
                <w:sz w:val="18"/>
                <w:szCs w:val="18"/>
              </w:rPr>
            </w:pPr>
            <w:r>
              <w:rPr>
                <w:b/>
                <w:bCs/>
                <w:sz w:val="18"/>
                <w:szCs w:val="18"/>
              </w:rPr>
              <w:t>1.</w:t>
            </w:r>
            <w:r w:rsidRPr="32A0C109">
              <w:rPr>
                <w:b/>
                <w:bCs/>
                <w:sz w:val="18"/>
                <w:szCs w:val="18"/>
              </w:rPr>
              <w:t>1</w:t>
            </w:r>
          </w:p>
        </w:tc>
        <w:tc>
          <w:tcPr>
            <w:tcW w:w="6804" w:type="dxa"/>
          </w:tcPr>
          <w:p w14:paraId="669CA6F4" w14:textId="085D80AA" w:rsidR="00E87D83" w:rsidRDefault="00E87D83" w:rsidP="00335B6A">
            <w:pPr>
              <w:pStyle w:val="Geenafstand"/>
              <w:rPr>
                <w:sz w:val="18"/>
                <w:szCs w:val="18"/>
              </w:rPr>
            </w:pPr>
            <w:r w:rsidRPr="00D30C65">
              <w:rPr>
                <w:sz w:val="18"/>
                <w:szCs w:val="18"/>
              </w:rPr>
              <w:t>Definitie "</w:t>
            </w:r>
            <w:proofErr w:type="spellStart"/>
            <w:r w:rsidRPr="00D30C65">
              <w:rPr>
                <w:sz w:val="18"/>
                <w:szCs w:val="18"/>
              </w:rPr>
              <w:t>invoeder</w:t>
            </w:r>
            <w:proofErr w:type="spellEnd"/>
            <w:r w:rsidRPr="00D30C65">
              <w:rPr>
                <w:sz w:val="18"/>
                <w:szCs w:val="18"/>
              </w:rPr>
              <w:t>"</w:t>
            </w:r>
            <w:r w:rsidR="00256D85">
              <w:rPr>
                <w:sz w:val="18"/>
                <w:szCs w:val="18"/>
              </w:rPr>
              <w:t xml:space="preserve"> en </w:t>
            </w:r>
            <w:r w:rsidRPr="00D30C65">
              <w:rPr>
                <w:sz w:val="18"/>
                <w:szCs w:val="18"/>
              </w:rPr>
              <w:t>"</w:t>
            </w:r>
            <w:proofErr w:type="spellStart"/>
            <w:r w:rsidRPr="00D30C65">
              <w:rPr>
                <w:sz w:val="18"/>
                <w:szCs w:val="18"/>
              </w:rPr>
              <w:t>invoeden</w:t>
            </w:r>
            <w:proofErr w:type="spellEnd"/>
            <w:r w:rsidR="00256D85">
              <w:rPr>
                <w:sz w:val="18"/>
                <w:szCs w:val="18"/>
              </w:rPr>
              <w:t>” of “</w:t>
            </w:r>
            <w:proofErr w:type="spellStart"/>
            <w:r w:rsidRPr="00D30C65">
              <w:rPr>
                <w:sz w:val="18"/>
                <w:szCs w:val="18"/>
              </w:rPr>
              <w:t>invoeding</w:t>
            </w:r>
            <w:proofErr w:type="spellEnd"/>
            <w:r w:rsidRPr="00D30C65">
              <w:rPr>
                <w:sz w:val="18"/>
                <w:szCs w:val="18"/>
              </w:rPr>
              <w:t>" opnemen?</w:t>
            </w:r>
          </w:p>
          <w:p w14:paraId="22BDD16F" w14:textId="794B039A" w:rsidR="00E87D83" w:rsidRPr="00D30C65" w:rsidRDefault="6013D8B8" w:rsidP="00335B6A">
            <w:pPr>
              <w:pStyle w:val="Geenafstand"/>
              <w:rPr>
                <w:sz w:val="18"/>
                <w:szCs w:val="18"/>
              </w:rPr>
            </w:pPr>
            <w:r w:rsidRPr="7B337DF4">
              <w:rPr>
                <w:sz w:val="18"/>
                <w:szCs w:val="18"/>
              </w:rPr>
              <w:t xml:space="preserve">Deze begrippen worden gebruikt op verschillende plaatsen in de wet, terwijl definities daarvan ontbreken. </w:t>
            </w:r>
            <w:r w:rsidR="00531F6F">
              <w:rPr>
                <w:sz w:val="18"/>
                <w:szCs w:val="18"/>
              </w:rPr>
              <w:t>De t</w:t>
            </w:r>
            <w:r w:rsidRPr="7B337DF4">
              <w:rPr>
                <w:sz w:val="18"/>
                <w:szCs w:val="18"/>
              </w:rPr>
              <w:t xml:space="preserve">erm </w:t>
            </w:r>
            <w:r w:rsidR="7CF08D77" w:rsidRPr="7B337DF4">
              <w:rPr>
                <w:sz w:val="18"/>
                <w:szCs w:val="18"/>
              </w:rPr>
              <w:t>"</w:t>
            </w:r>
            <w:proofErr w:type="spellStart"/>
            <w:r w:rsidRPr="7B337DF4">
              <w:rPr>
                <w:sz w:val="18"/>
                <w:szCs w:val="18"/>
              </w:rPr>
              <w:t>invoeder</w:t>
            </w:r>
            <w:proofErr w:type="spellEnd"/>
            <w:r w:rsidR="067B3A05" w:rsidRPr="7B337DF4">
              <w:rPr>
                <w:sz w:val="18"/>
                <w:szCs w:val="18"/>
              </w:rPr>
              <w:t>"</w:t>
            </w:r>
            <w:r w:rsidRPr="7B337DF4">
              <w:rPr>
                <w:sz w:val="18"/>
                <w:szCs w:val="18"/>
              </w:rPr>
              <w:t xml:space="preserve"> veronderstelt ook een rol, waarvan niet duidelijk is wie </w:t>
            </w:r>
            <w:r w:rsidR="002468DF">
              <w:rPr>
                <w:sz w:val="18"/>
                <w:szCs w:val="18"/>
              </w:rPr>
              <w:t>deze rol vervult.</w:t>
            </w:r>
            <w:r w:rsidR="004E46A2">
              <w:rPr>
                <w:sz w:val="18"/>
                <w:szCs w:val="18"/>
              </w:rPr>
              <w:t xml:space="preserve"> Valt deze</w:t>
            </w:r>
            <w:r w:rsidR="2CCD0DCA" w:rsidRPr="7B337DF4">
              <w:rPr>
                <w:sz w:val="18"/>
                <w:szCs w:val="18"/>
              </w:rPr>
              <w:t xml:space="preserve"> rol </w:t>
            </w:r>
            <w:r w:rsidRPr="7B337DF4">
              <w:rPr>
                <w:sz w:val="18"/>
                <w:szCs w:val="18"/>
              </w:rPr>
              <w:t>al onder een andere gedefinieerde rol (producent/actieve afnemer)</w:t>
            </w:r>
            <w:r w:rsidR="00530F6F">
              <w:rPr>
                <w:sz w:val="18"/>
                <w:szCs w:val="18"/>
              </w:rPr>
              <w:t>?</w:t>
            </w:r>
          </w:p>
        </w:tc>
      </w:tr>
      <w:tr w:rsidR="00E87D83" w14:paraId="46898DFE" w14:textId="77777777" w:rsidTr="007870C6">
        <w:tc>
          <w:tcPr>
            <w:tcW w:w="1413" w:type="dxa"/>
          </w:tcPr>
          <w:p w14:paraId="2A59F20A" w14:textId="77777777" w:rsidR="00E87D83" w:rsidRPr="004F63AB" w:rsidRDefault="00E87D83" w:rsidP="00335B6A">
            <w:pPr>
              <w:pStyle w:val="Geenafstand"/>
              <w:rPr>
                <w:rFonts w:cstheme="minorHAnsi"/>
                <w:b/>
                <w:sz w:val="18"/>
                <w:szCs w:val="18"/>
              </w:rPr>
            </w:pPr>
            <w:r w:rsidRPr="004F63AB">
              <w:rPr>
                <w:rFonts w:cstheme="minorHAnsi"/>
                <w:b/>
                <w:sz w:val="18"/>
                <w:szCs w:val="18"/>
              </w:rPr>
              <w:t>1.1</w:t>
            </w:r>
          </w:p>
        </w:tc>
        <w:tc>
          <w:tcPr>
            <w:tcW w:w="6804" w:type="dxa"/>
          </w:tcPr>
          <w:p w14:paraId="57A74186" w14:textId="6B268AC3" w:rsidR="00E87D83" w:rsidRPr="00D30C65" w:rsidRDefault="00E87D83" w:rsidP="00335B6A">
            <w:pPr>
              <w:pStyle w:val="Geenafstand"/>
              <w:rPr>
                <w:rFonts w:cstheme="minorHAnsi"/>
                <w:sz w:val="18"/>
                <w:szCs w:val="18"/>
              </w:rPr>
            </w:pPr>
            <w:r w:rsidRPr="00D30C65">
              <w:rPr>
                <w:sz w:val="18"/>
                <w:szCs w:val="18"/>
              </w:rPr>
              <w:t>De definitie van "niet-</w:t>
            </w:r>
            <w:proofErr w:type="spellStart"/>
            <w:r w:rsidRPr="00D30C65">
              <w:rPr>
                <w:sz w:val="18"/>
                <w:szCs w:val="18"/>
              </w:rPr>
              <w:t>frequentiegerelateerde</w:t>
            </w:r>
            <w:proofErr w:type="spellEnd"/>
            <w:r w:rsidRPr="00D30C65">
              <w:rPr>
                <w:sz w:val="18"/>
                <w:szCs w:val="18"/>
              </w:rPr>
              <w:t xml:space="preserve"> ondersteunende dienst" moet gewijzigd worden in: "dienst die gebruikt wordt </w:t>
            </w:r>
            <w:r w:rsidRPr="00B750EE">
              <w:rPr>
                <w:sz w:val="18"/>
                <w:szCs w:val="18"/>
              </w:rPr>
              <w:t>door</w:t>
            </w:r>
            <w:r w:rsidRPr="00D30C65">
              <w:rPr>
                <w:sz w:val="18"/>
                <w:szCs w:val="18"/>
              </w:rPr>
              <w:t xml:space="preserve"> een transmissie- of distributiesysteembeheerder ….."</w:t>
            </w:r>
          </w:p>
        </w:tc>
      </w:tr>
      <w:tr w:rsidR="00E87D83" w14:paraId="535233E3" w14:textId="77777777" w:rsidTr="007870C6">
        <w:tc>
          <w:tcPr>
            <w:tcW w:w="1413" w:type="dxa"/>
          </w:tcPr>
          <w:p w14:paraId="26191AB9" w14:textId="77777777" w:rsidR="00E87D83" w:rsidRDefault="00E87D83" w:rsidP="00335B6A">
            <w:pPr>
              <w:pStyle w:val="Geenafstand"/>
              <w:rPr>
                <w:b/>
                <w:bCs/>
                <w:sz w:val="18"/>
                <w:szCs w:val="18"/>
              </w:rPr>
            </w:pPr>
            <w:r w:rsidRPr="43C79948">
              <w:rPr>
                <w:b/>
                <w:bCs/>
                <w:sz w:val="18"/>
                <w:szCs w:val="18"/>
              </w:rPr>
              <w:t>1.1</w:t>
            </w:r>
          </w:p>
        </w:tc>
        <w:tc>
          <w:tcPr>
            <w:tcW w:w="6804" w:type="dxa"/>
          </w:tcPr>
          <w:p w14:paraId="2C22EFB1" w14:textId="34783000" w:rsidR="00E87D83" w:rsidRDefault="6013D8B8" w:rsidP="00335B6A">
            <w:pPr>
              <w:pStyle w:val="Geenafstand"/>
              <w:rPr>
                <w:sz w:val="18"/>
                <w:szCs w:val="18"/>
              </w:rPr>
            </w:pPr>
            <w:r w:rsidRPr="7B337DF4">
              <w:rPr>
                <w:sz w:val="18"/>
                <w:szCs w:val="18"/>
              </w:rPr>
              <w:t>Definitie "omzetten van elektriciteit</w:t>
            </w:r>
            <w:r w:rsidR="34FD7523" w:rsidRPr="7B337DF4">
              <w:rPr>
                <w:sz w:val="18"/>
                <w:szCs w:val="18"/>
              </w:rPr>
              <w:t xml:space="preserve">": </w:t>
            </w:r>
            <w:r w:rsidRPr="7B337DF4">
              <w:rPr>
                <w:sz w:val="18"/>
                <w:szCs w:val="18"/>
              </w:rPr>
              <w:t>term komt o.a. voor in definitie "opslaan van elektriciteit" maar dan als "tijdelijk omzetten van elektriciteit"</w:t>
            </w:r>
            <w:r w:rsidR="0BC08116" w:rsidRPr="7B337DF4">
              <w:rPr>
                <w:sz w:val="18"/>
                <w:szCs w:val="18"/>
              </w:rPr>
              <w:t>,</w:t>
            </w:r>
            <w:r w:rsidRPr="7B337DF4">
              <w:rPr>
                <w:sz w:val="18"/>
                <w:szCs w:val="18"/>
              </w:rPr>
              <w:t xml:space="preserve"> terwijl in de definitie van "omzetten van elektriciteit" staat dat het om definitief omzetten gaat. </w:t>
            </w:r>
            <w:r w:rsidR="5B630D60" w:rsidRPr="7B337DF4">
              <w:rPr>
                <w:sz w:val="18"/>
                <w:szCs w:val="18"/>
              </w:rPr>
              <w:t>Dit l</w:t>
            </w:r>
            <w:r w:rsidRPr="7B337DF4">
              <w:rPr>
                <w:sz w:val="18"/>
                <w:szCs w:val="18"/>
              </w:rPr>
              <w:t>ijkt niet te kloppen.</w:t>
            </w:r>
          </w:p>
        </w:tc>
      </w:tr>
      <w:tr w:rsidR="00E87D83" w14:paraId="187A5A66" w14:textId="77777777" w:rsidTr="007870C6">
        <w:tc>
          <w:tcPr>
            <w:tcW w:w="1413" w:type="dxa"/>
          </w:tcPr>
          <w:p w14:paraId="139D7C76" w14:textId="77777777" w:rsidR="00E87D83" w:rsidRPr="43C79948" w:rsidRDefault="00E87D83" w:rsidP="00335B6A">
            <w:pPr>
              <w:pStyle w:val="Geenafstand"/>
              <w:rPr>
                <w:b/>
                <w:bCs/>
                <w:sz w:val="18"/>
                <w:szCs w:val="18"/>
              </w:rPr>
            </w:pPr>
            <w:r>
              <w:rPr>
                <w:b/>
                <w:bCs/>
                <w:sz w:val="18"/>
                <w:szCs w:val="18"/>
              </w:rPr>
              <w:t>1.1</w:t>
            </w:r>
          </w:p>
        </w:tc>
        <w:tc>
          <w:tcPr>
            <w:tcW w:w="6804" w:type="dxa"/>
          </w:tcPr>
          <w:p w14:paraId="51CBF4C7" w14:textId="25D3018F" w:rsidR="00E87D83" w:rsidRPr="00D30C65" w:rsidRDefault="00E87D83" w:rsidP="00335B6A">
            <w:pPr>
              <w:pStyle w:val="Geenafstand"/>
              <w:rPr>
                <w:sz w:val="18"/>
                <w:szCs w:val="18"/>
              </w:rPr>
            </w:pPr>
            <w:r w:rsidRPr="00D30C65">
              <w:rPr>
                <w:sz w:val="18"/>
                <w:szCs w:val="18"/>
              </w:rPr>
              <w:t>Definities "primair allocatiepunt" en “secundair allocatiepunt” zijn vervallen. Worden wel gebruikt bij toepassing van het leveranciersmodel (</w:t>
            </w:r>
            <w:r w:rsidR="000E6A3C">
              <w:rPr>
                <w:sz w:val="18"/>
                <w:szCs w:val="18"/>
              </w:rPr>
              <w:t xml:space="preserve">art. </w:t>
            </w:r>
            <w:r w:rsidRPr="00D30C65">
              <w:rPr>
                <w:sz w:val="18"/>
                <w:szCs w:val="18"/>
              </w:rPr>
              <w:t>2.27 e.v.) dus graag alsnog toevoegen</w:t>
            </w:r>
            <w:r>
              <w:rPr>
                <w:sz w:val="18"/>
                <w:szCs w:val="18"/>
              </w:rPr>
              <w:t>.</w:t>
            </w:r>
            <w:r w:rsidR="0014B43D" w:rsidRPr="1F1F20B1">
              <w:rPr>
                <w:sz w:val="18"/>
                <w:szCs w:val="18"/>
              </w:rPr>
              <w:t xml:space="preserve"> </w:t>
            </w:r>
            <w:r w:rsidRPr="00D30C65">
              <w:rPr>
                <w:sz w:val="18"/>
                <w:szCs w:val="18"/>
              </w:rPr>
              <w:t xml:space="preserve">Is cruciaal voor </w:t>
            </w:r>
            <w:r w:rsidR="007A6A62">
              <w:rPr>
                <w:sz w:val="18"/>
                <w:szCs w:val="18"/>
              </w:rPr>
              <w:t>distributiesysteembeheerders</w:t>
            </w:r>
            <w:r w:rsidR="00BF26C5">
              <w:rPr>
                <w:sz w:val="18"/>
                <w:szCs w:val="18"/>
              </w:rPr>
              <w:t>.</w:t>
            </w:r>
          </w:p>
        </w:tc>
      </w:tr>
      <w:tr w:rsidR="002B7EBD" w:rsidRPr="00DC7D93" w14:paraId="095C3379" w14:textId="77777777" w:rsidTr="007870C6">
        <w:tc>
          <w:tcPr>
            <w:tcW w:w="1413" w:type="dxa"/>
          </w:tcPr>
          <w:p w14:paraId="5AF5ECFB" w14:textId="6321EDB8" w:rsidR="002B7EBD" w:rsidRDefault="002B7EBD" w:rsidP="00335B6A">
            <w:pPr>
              <w:pStyle w:val="Geenafstand"/>
              <w:rPr>
                <w:b/>
                <w:bCs/>
                <w:sz w:val="18"/>
                <w:szCs w:val="18"/>
              </w:rPr>
            </w:pPr>
            <w:r>
              <w:rPr>
                <w:b/>
                <w:bCs/>
                <w:sz w:val="18"/>
                <w:szCs w:val="18"/>
              </w:rPr>
              <w:t>1.1</w:t>
            </w:r>
          </w:p>
        </w:tc>
        <w:tc>
          <w:tcPr>
            <w:tcW w:w="6804" w:type="dxa"/>
          </w:tcPr>
          <w:p w14:paraId="2791399E" w14:textId="680F7069" w:rsidR="002B7EBD" w:rsidRPr="00D30C65" w:rsidRDefault="49445487" w:rsidP="7B337DF4">
            <w:pPr>
              <w:pStyle w:val="paragraph"/>
              <w:spacing w:beforeAutospacing="0" w:afterAutospacing="0"/>
              <w:textAlignment w:val="baseline"/>
              <w:rPr>
                <w:rStyle w:val="normaltextrun"/>
                <w:rFonts w:asciiTheme="minorHAnsi" w:hAnsiTheme="minorHAnsi" w:cstheme="minorBidi"/>
                <w:sz w:val="18"/>
                <w:szCs w:val="18"/>
              </w:rPr>
            </w:pPr>
            <w:r w:rsidRPr="7B337DF4">
              <w:rPr>
                <w:rStyle w:val="normaltextrun"/>
                <w:rFonts w:asciiTheme="minorHAnsi" w:hAnsiTheme="minorHAnsi" w:cstheme="minorBidi"/>
                <w:sz w:val="18"/>
                <w:szCs w:val="18"/>
              </w:rPr>
              <w:t>Def</w:t>
            </w:r>
            <w:r w:rsidR="27EA4A70" w:rsidRPr="7B337DF4">
              <w:rPr>
                <w:rStyle w:val="normaltextrun"/>
                <w:rFonts w:asciiTheme="minorHAnsi" w:hAnsiTheme="minorHAnsi" w:cstheme="minorBidi"/>
                <w:sz w:val="18"/>
                <w:szCs w:val="18"/>
              </w:rPr>
              <w:t>initi</w:t>
            </w:r>
            <w:r w:rsidR="30A5319C" w:rsidRPr="7B337DF4">
              <w:rPr>
                <w:rStyle w:val="normaltextrun"/>
                <w:rFonts w:asciiTheme="minorHAnsi" w:hAnsiTheme="minorHAnsi" w:cstheme="minorBidi"/>
                <w:sz w:val="18"/>
                <w:szCs w:val="18"/>
              </w:rPr>
              <w:t>e “systeemkopp</w:t>
            </w:r>
            <w:r w:rsidR="481D3DFC" w:rsidRPr="7B337DF4">
              <w:rPr>
                <w:rStyle w:val="normaltextrun"/>
                <w:rFonts w:asciiTheme="minorHAnsi" w:hAnsiTheme="minorHAnsi" w:cstheme="minorBidi"/>
                <w:sz w:val="18"/>
                <w:szCs w:val="18"/>
              </w:rPr>
              <w:t>e</w:t>
            </w:r>
            <w:r w:rsidR="481D3DFC" w:rsidRPr="7B337DF4">
              <w:rPr>
                <w:rStyle w:val="normaltextrun"/>
                <w:rFonts w:cstheme="minorBidi"/>
                <w:sz w:val="18"/>
                <w:szCs w:val="18"/>
              </w:rPr>
              <w:t>l</w:t>
            </w:r>
            <w:r w:rsidR="30A5319C" w:rsidRPr="7B337DF4">
              <w:rPr>
                <w:rStyle w:val="normaltextrun"/>
                <w:rFonts w:asciiTheme="minorHAnsi" w:hAnsiTheme="minorHAnsi" w:cstheme="minorBidi"/>
                <w:sz w:val="18"/>
                <w:szCs w:val="18"/>
              </w:rPr>
              <w:t>ing”</w:t>
            </w:r>
            <w:r w:rsidR="172510CE" w:rsidRPr="7B337DF4">
              <w:rPr>
                <w:rStyle w:val="normaltextrun"/>
                <w:rFonts w:asciiTheme="minorHAnsi" w:hAnsiTheme="minorHAnsi" w:cstheme="minorBidi"/>
                <w:sz w:val="18"/>
                <w:szCs w:val="18"/>
              </w:rPr>
              <w:t>.</w:t>
            </w:r>
            <w:r w:rsidR="30A5319C" w:rsidRPr="7B337DF4">
              <w:rPr>
                <w:rStyle w:val="normaltextrun"/>
                <w:rFonts w:asciiTheme="minorHAnsi" w:hAnsiTheme="minorHAnsi" w:cstheme="minorBidi"/>
                <w:sz w:val="18"/>
                <w:szCs w:val="18"/>
              </w:rPr>
              <w:t xml:space="preserve"> </w:t>
            </w:r>
            <w:r w:rsidR="69D3BB85" w:rsidRPr="7B337DF4">
              <w:rPr>
                <w:rStyle w:val="normaltextrun"/>
                <w:rFonts w:asciiTheme="minorHAnsi" w:hAnsiTheme="minorHAnsi" w:cstheme="minorBidi"/>
                <w:sz w:val="18"/>
                <w:szCs w:val="18"/>
              </w:rPr>
              <w:t xml:space="preserve">Het is de netbeheerders niet duidelijk waarom </w:t>
            </w:r>
            <w:r w:rsidR="172510CE" w:rsidRPr="7B337DF4">
              <w:rPr>
                <w:rStyle w:val="normaltextrun"/>
                <w:rFonts w:asciiTheme="minorHAnsi" w:hAnsiTheme="minorHAnsi" w:cstheme="minorBidi"/>
                <w:sz w:val="18"/>
                <w:szCs w:val="18"/>
              </w:rPr>
              <w:t>de definitie</w:t>
            </w:r>
            <w:r w:rsidR="69D3BB85" w:rsidRPr="7B337DF4">
              <w:rPr>
                <w:rStyle w:val="normaltextrun"/>
                <w:rFonts w:asciiTheme="minorHAnsi" w:hAnsiTheme="minorHAnsi" w:cstheme="minorBidi"/>
                <w:sz w:val="18"/>
                <w:szCs w:val="18"/>
              </w:rPr>
              <w:t xml:space="preserve"> systeemkoppeling wordt geïntroduceerd (ter vervanging van aansluiting) en wat daar de consequenties van zijn. Er zijn zorgen dat door deze wijziging onbedoelde effecten zullen optreden. Daarnaast is het begrip systeemkoppeling niet op alle plekken in de wet ingebed (bijvoorbeeld of de methoden en voorwaarden van toepassing zijn op systeemkoppelingen</w:t>
            </w:r>
            <w:r w:rsidR="597530E0" w:rsidRPr="7B337DF4">
              <w:rPr>
                <w:rStyle w:val="normaltextrun"/>
                <w:rFonts w:asciiTheme="minorHAnsi" w:hAnsiTheme="minorHAnsi" w:cstheme="minorBidi"/>
                <w:sz w:val="18"/>
                <w:szCs w:val="18"/>
              </w:rPr>
              <w:t xml:space="preserve"> en bij de vrije aanleg van de verbinding</w:t>
            </w:r>
            <w:r w:rsidR="69D3BB85" w:rsidRPr="7B337DF4">
              <w:rPr>
                <w:rStyle w:val="normaltextrun"/>
                <w:rFonts w:asciiTheme="minorHAnsi" w:hAnsiTheme="minorHAnsi" w:cstheme="minorBidi"/>
                <w:sz w:val="18"/>
                <w:szCs w:val="18"/>
              </w:rPr>
              <w:t>).</w:t>
            </w:r>
          </w:p>
        </w:tc>
      </w:tr>
      <w:tr w:rsidR="00E87D83" w:rsidRPr="00DC7D93" w14:paraId="23C0AA03" w14:textId="77777777" w:rsidTr="007870C6">
        <w:tc>
          <w:tcPr>
            <w:tcW w:w="1413" w:type="dxa"/>
          </w:tcPr>
          <w:p w14:paraId="28EAC84F" w14:textId="12CFC7E8" w:rsidR="00E87D83" w:rsidRPr="749FAC40" w:rsidRDefault="00E87D83" w:rsidP="00335B6A">
            <w:pPr>
              <w:pStyle w:val="Geenafstand"/>
              <w:rPr>
                <w:b/>
                <w:bCs/>
                <w:sz w:val="18"/>
                <w:szCs w:val="18"/>
              </w:rPr>
            </w:pPr>
            <w:proofErr w:type="spellStart"/>
            <w:r>
              <w:rPr>
                <w:b/>
                <w:bCs/>
                <w:sz w:val="18"/>
                <w:szCs w:val="18"/>
              </w:rPr>
              <w:t>MvT</w:t>
            </w:r>
            <w:proofErr w:type="spellEnd"/>
            <w:r>
              <w:rPr>
                <w:b/>
                <w:bCs/>
                <w:sz w:val="18"/>
                <w:szCs w:val="18"/>
              </w:rPr>
              <w:t xml:space="preserve"> </w:t>
            </w:r>
            <w:r w:rsidR="001E57F0">
              <w:rPr>
                <w:b/>
                <w:bCs/>
                <w:sz w:val="18"/>
                <w:szCs w:val="18"/>
              </w:rPr>
              <w:t>art</w:t>
            </w:r>
            <w:r w:rsidR="00B90350">
              <w:rPr>
                <w:b/>
                <w:bCs/>
                <w:sz w:val="18"/>
                <w:szCs w:val="18"/>
              </w:rPr>
              <w:t>.</w:t>
            </w:r>
            <w:r w:rsidR="45C41827" w:rsidRPr="5AA2F6CD">
              <w:rPr>
                <w:b/>
                <w:bCs/>
                <w:sz w:val="18"/>
                <w:szCs w:val="18"/>
              </w:rPr>
              <w:t xml:space="preserve"> </w:t>
            </w:r>
            <w:r>
              <w:rPr>
                <w:b/>
                <w:bCs/>
                <w:sz w:val="18"/>
                <w:szCs w:val="18"/>
              </w:rPr>
              <w:t>1.1 blz</w:t>
            </w:r>
            <w:r w:rsidR="0048747E">
              <w:rPr>
                <w:b/>
                <w:bCs/>
                <w:sz w:val="18"/>
                <w:szCs w:val="18"/>
              </w:rPr>
              <w:t>.</w:t>
            </w:r>
            <w:r>
              <w:rPr>
                <w:b/>
                <w:bCs/>
                <w:sz w:val="18"/>
                <w:szCs w:val="18"/>
              </w:rPr>
              <w:t xml:space="preserve"> 7</w:t>
            </w:r>
          </w:p>
        </w:tc>
        <w:tc>
          <w:tcPr>
            <w:tcW w:w="6804" w:type="dxa"/>
          </w:tcPr>
          <w:p w14:paraId="52133C97" w14:textId="3407D451" w:rsidR="00E87D83" w:rsidRPr="00D30C65" w:rsidRDefault="00E87D83" w:rsidP="00335B6A">
            <w:pPr>
              <w:pStyle w:val="paragraph"/>
              <w:spacing w:beforeAutospacing="0" w:afterAutospacing="0"/>
              <w:textAlignment w:val="baseline"/>
              <w:rPr>
                <w:rFonts w:asciiTheme="minorHAnsi" w:hAnsiTheme="minorHAnsi" w:cstheme="minorHAnsi"/>
                <w:sz w:val="18"/>
                <w:szCs w:val="18"/>
              </w:rPr>
            </w:pPr>
            <w:r w:rsidRPr="06E9B53A">
              <w:rPr>
                <w:rStyle w:val="normaltextrun"/>
                <w:rFonts w:asciiTheme="minorHAnsi" w:hAnsiTheme="minorHAnsi" w:cstheme="minorBidi"/>
                <w:sz w:val="18"/>
                <w:szCs w:val="18"/>
              </w:rPr>
              <w:t xml:space="preserve">Congestiemanagement is alleen aan de orde indien er in normaal bedrijf sprake is van congestie en </w:t>
            </w:r>
            <w:r w:rsidRPr="06E9B53A">
              <w:rPr>
                <w:rStyle w:val="normaltextrun"/>
                <w:rFonts w:asciiTheme="minorHAnsi" w:hAnsiTheme="minorHAnsi" w:cstheme="minorBidi"/>
                <w:sz w:val="18"/>
                <w:szCs w:val="18"/>
                <w:u w:val="single"/>
              </w:rPr>
              <w:t>niet</w:t>
            </w:r>
            <w:r w:rsidRPr="06E9B53A">
              <w:rPr>
                <w:rStyle w:val="normaltextrun"/>
                <w:rFonts w:asciiTheme="minorHAnsi" w:hAnsiTheme="minorHAnsi" w:cstheme="minorBidi"/>
                <w:sz w:val="18"/>
                <w:szCs w:val="18"/>
              </w:rPr>
              <w:t xml:space="preserve"> in</w:t>
            </w:r>
            <w:r w:rsidR="003825EC" w:rsidRPr="06E9B53A">
              <w:rPr>
                <w:rStyle w:val="normaltextrun"/>
                <w:rFonts w:asciiTheme="minorHAnsi" w:hAnsiTheme="minorHAnsi" w:cstheme="minorBidi"/>
                <w:sz w:val="18"/>
                <w:szCs w:val="18"/>
              </w:rPr>
              <w:t xml:space="preserve"> </w:t>
            </w:r>
            <w:r w:rsidRPr="06E9B53A">
              <w:rPr>
                <w:rStyle w:val="normaltextrun"/>
                <w:rFonts w:asciiTheme="minorHAnsi" w:hAnsiTheme="minorHAnsi" w:cstheme="minorBidi"/>
                <w:sz w:val="18"/>
                <w:szCs w:val="18"/>
              </w:rPr>
              <w:t>geval van onderhoud en storing. In het midden van de pagina moet de volgende bijzin daarom geschrapt worden: "bijvoorbeeld omdat een onderdeel van het systeem voor een aantal weken in onderhoud is."</w:t>
            </w:r>
            <w:r w:rsidRPr="06E9B53A">
              <w:rPr>
                <w:rStyle w:val="eop"/>
                <w:rFonts w:asciiTheme="minorHAnsi" w:hAnsiTheme="minorHAnsi" w:cstheme="minorBidi"/>
                <w:sz w:val="18"/>
                <w:szCs w:val="18"/>
              </w:rPr>
              <w:t> </w:t>
            </w:r>
          </w:p>
          <w:p w14:paraId="4708480B" w14:textId="2DEB8F6A" w:rsidR="00E87D83" w:rsidRPr="004F63AB" w:rsidRDefault="00E87D83" w:rsidP="00335B6A">
            <w:pPr>
              <w:pStyle w:val="paragraph"/>
              <w:spacing w:beforeAutospacing="0" w:afterAutospacing="0"/>
              <w:textAlignment w:val="baseline"/>
              <w:rPr>
                <w:rStyle w:val="normaltextrun"/>
                <w:rFonts w:asciiTheme="minorHAnsi" w:hAnsiTheme="minorHAnsi" w:cstheme="minorHAnsi"/>
                <w:sz w:val="18"/>
                <w:szCs w:val="18"/>
              </w:rPr>
            </w:pPr>
            <w:r w:rsidRPr="06E9B53A">
              <w:rPr>
                <w:rStyle w:val="normaltextrun"/>
                <w:rFonts w:asciiTheme="minorHAnsi" w:hAnsiTheme="minorHAnsi" w:cstheme="minorBidi"/>
                <w:sz w:val="18"/>
                <w:szCs w:val="18"/>
              </w:rPr>
              <w:t>De zin in de artikelsgewijze toelichting</w:t>
            </w:r>
            <w:r w:rsidR="00096421" w:rsidRPr="06E9B53A">
              <w:rPr>
                <w:rStyle w:val="normaltextrun"/>
                <w:rFonts w:asciiTheme="minorHAnsi" w:hAnsiTheme="minorHAnsi" w:cstheme="minorBidi"/>
                <w:sz w:val="18"/>
                <w:szCs w:val="18"/>
              </w:rPr>
              <w:t xml:space="preserve"> </w:t>
            </w:r>
            <w:r w:rsidRPr="06E9B53A">
              <w:rPr>
                <w:rStyle w:val="normaltextrun"/>
                <w:rFonts w:asciiTheme="minorHAnsi" w:hAnsiTheme="minorHAnsi" w:cstheme="minorBidi"/>
                <w:sz w:val="18"/>
                <w:szCs w:val="18"/>
              </w:rPr>
              <w:t xml:space="preserve">(“Inkoop van congestiebeheersdiensten om congestie te voorkomen of op te lossen kan in voorkomende gevallen ook passen binnen het Europees gedefinieerde begrip </w:t>
            </w:r>
            <w:r w:rsidR="00EC6B87">
              <w:rPr>
                <w:rStyle w:val="normaltextrun"/>
                <w:rFonts w:asciiTheme="minorHAnsi" w:hAnsiTheme="minorHAnsi" w:cstheme="minorBidi"/>
                <w:sz w:val="18"/>
                <w:szCs w:val="18"/>
              </w:rPr>
              <w:t>“</w:t>
            </w:r>
            <w:proofErr w:type="spellStart"/>
            <w:r w:rsidRPr="00B750EE">
              <w:rPr>
                <w:rStyle w:val="normaltextrun"/>
                <w:rFonts w:asciiTheme="minorHAnsi" w:hAnsiTheme="minorHAnsi" w:cstheme="minorBidi"/>
                <w:i/>
                <w:iCs/>
                <w:sz w:val="18"/>
                <w:szCs w:val="18"/>
              </w:rPr>
              <w:t>redispatching</w:t>
            </w:r>
            <w:proofErr w:type="spellEnd"/>
            <w:r w:rsidR="00EC6B87">
              <w:rPr>
                <w:rStyle w:val="normaltextrun"/>
                <w:rFonts w:asciiTheme="minorHAnsi" w:hAnsiTheme="minorHAnsi" w:cstheme="minorBidi"/>
                <w:sz w:val="18"/>
                <w:szCs w:val="18"/>
              </w:rPr>
              <w:t>”</w:t>
            </w:r>
            <w:r w:rsidRPr="06E9B53A">
              <w:rPr>
                <w:rStyle w:val="normaltextrun"/>
                <w:rFonts w:asciiTheme="minorHAnsi" w:hAnsiTheme="minorHAnsi" w:cstheme="minorBidi"/>
                <w:sz w:val="18"/>
                <w:szCs w:val="18"/>
              </w:rPr>
              <w:t xml:space="preserve"> (artikel 2, onderdeel 26, van verordening 2019/943).”</w:t>
            </w:r>
            <w:r w:rsidR="00096421" w:rsidRPr="06E9B53A">
              <w:rPr>
                <w:rStyle w:val="normaltextrun"/>
                <w:rFonts w:asciiTheme="minorHAnsi" w:hAnsiTheme="minorHAnsi" w:cstheme="minorBidi"/>
                <w:sz w:val="18"/>
                <w:szCs w:val="18"/>
              </w:rPr>
              <w:t xml:space="preserve"> </w:t>
            </w:r>
            <w:r w:rsidRPr="06E9B53A">
              <w:rPr>
                <w:rStyle w:val="normaltextrun"/>
                <w:rFonts w:asciiTheme="minorHAnsi" w:hAnsiTheme="minorHAnsi" w:cstheme="minorBidi"/>
                <w:sz w:val="18"/>
                <w:szCs w:val="18"/>
              </w:rPr>
              <w:t>klopt daarom niet en moet geschrapt worden</w:t>
            </w:r>
            <w:r w:rsidR="00BF69A8" w:rsidRPr="06E9B53A">
              <w:rPr>
                <w:rStyle w:val="normaltextrun"/>
                <w:rFonts w:asciiTheme="minorHAnsi" w:hAnsiTheme="minorHAnsi" w:cstheme="minorBidi"/>
                <w:sz w:val="18"/>
                <w:szCs w:val="18"/>
              </w:rPr>
              <w:t>.</w:t>
            </w:r>
          </w:p>
        </w:tc>
      </w:tr>
      <w:tr w:rsidR="00E87D83" w:rsidRPr="00DC7D93" w14:paraId="5D89109F" w14:textId="77777777" w:rsidTr="007870C6">
        <w:tc>
          <w:tcPr>
            <w:tcW w:w="1413" w:type="dxa"/>
          </w:tcPr>
          <w:p w14:paraId="3146EAAA" w14:textId="77777777" w:rsidR="00E87D83" w:rsidRPr="00DC7D93" w:rsidRDefault="00E87D83" w:rsidP="00335B6A">
            <w:pPr>
              <w:pStyle w:val="Geenafstand"/>
              <w:rPr>
                <w:b/>
                <w:bCs/>
                <w:sz w:val="18"/>
                <w:szCs w:val="18"/>
              </w:rPr>
            </w:pPr>
            <w:r w:rsidRPr="4888E5F0">
              <w:rPr>
                <w:b/>
                <w:bCs/>
                <w:sz w:val="18"/>
                <w:szCs w:val="18"/>
              </w:rPr>
              <w:t>1.4, lid 2</w:t>
            </w:r>
          </w:p>
        </w:tc>
        <w:tc>
          <w:tcPr>
            <w:tcW w:w="6804" w:type="dxa"/>
          </w:tcPr>
          <w:p w14:paraId="08A550BB" w14:textId="77777777" w:rsidR="00E87D83" w:rsidRPr="00D30C65" w:rsidRDefault="00E87D83" w:rsidP="00335B6A">
            <w:pPr>
              <w:pStyle w:val="Geenafstand"/>
              <w:rPr>
                <w:sz w:val="18"/>
                <w:szCs w:val="18"/>
              </w:rPr>
            </w:pPr>
            <w:r w:rsidRPr="00D30C65">
              <w:rPr>
                <w:sz w:val="18"/>
                <w:szCs w:val="18"/>
              </w:rPr>
              <w:t>Toevoegen onder letter c: “De systeembeheerder kan verlangen dat de aansluiting in geval van een verzoek als bedoeld in artikel 3.40 wordt verzwaard indien deze aansluiting niet in staat is de geprognosticeerde capaciteit te accommoderen.”</w:t>
            </w:r>
          </w:p>
          <w:p w14:paraId="4916C8A9" w14:textId="77777777" w:rsidR="00E87D83" w:rsidRDefault="00E87D83" w:rsidP="00335B6A">
            <w:pPr>
              <w:pStyle w:val="Geenafstand"/>
              <w:rPr>
                <w:sz w:val="18"/>
                <w:szCs w:val="18"/>
              </w:rPr>
            </w:pPr>
            <w:r w:rsidRPr="00D30C65">
              <w:rPr>
                <w:sz w:val="18"/>
                <w:szCs w:val="18"/>
              </w:rPr>
              <w:t>Beter alternatief is dit meer generiek in te regelen in artikel 3.40. “Een transmissie- of distributiesysteembeheerder doet op verzoek en na controle of de aansluiting voldoet aan de eisen voor het voorgenomen gebruik van die aansluiting, een aanbod om een aansluiting in gebruik te geven, te beheren en te onderhouden.”</w:t>
            </w:r>
          </w:p>
          <w:p w14:paraId="0F021269" w14:textId="43454C10" w:rsidR="00E87D83" w:rsidRPr="00D30C65" w:rsidRDefault="6013D8B8" w:rsidP="00335B6A">
            <w:pPr>
              <w:pStyle w:val="Geenafstand"/>
              <w:rPr>
                <w:sz w:val="18"/>
                <w:szCs w:val="18"/>
              </w:rPr>
            </w:pPr>
            <w:r w:rsidRPr="7B337DF4">
              <w:rPr>
                <w:sz w:val="18"/>
                <w:szCs w:val="18"/>
              </w:rPr>
              <w:t xml:space="preserve">Bedacht dient te worden dat met name maatwerkaansluitingen gerealiseerd worden afhankelijk van het beoogde gebruik. Net als met auto's niet continue op de </w:t>
            </w:r>
            <w:r w:rsidR="2E037525" w:rsidRPr="7B337DF4">
              <w:rPr>
                <w:sz w:val="18"/>
                <w:szCs w:val="18"/>
              </w:rPr>
              <w:t>maximumsnelheid</w:t>
            </w:r>
            <w:r w:rsidRPr="7B337DF4">
              <w:rPr>
                <w:sz w:val="18"/>
                <w:szCs w:val="18"/>
              </w:rPr>
              <w:t xml:space="preserve"> kan worden gereden, kunnen aansluitkabels niet 24 uur per dag het maximum transport aan. </w:t>
            </w:r>
            <w:r w:rsidR="1E858FCC" w:rsidRPr="7B337DF4">
              <w:rPr>
                <w:sz w:val="18"/>
                <w:szCs w:val="18"/>
              </w:rPr>
              <w:t xml:space="preserve">Bij </w:t>
            </w:r>
            <w:proofErr w:type="spellStart"/>
            <w:r w:rsidR="1E858FCC" w:rsidRPr="00A137FE">
              <w:rPr>
                <w:i/>
                <w:iCs/>
                <w:sz w:val="18"/>
                <w:szCs w:val="18"/>
              </w:rPr>
              <w:t>cable</w:t>
            </w:r>
            <w:proofErr w:type="spellEnd"/>
            <w:r w:rsidR="4A4B4542" w:rsidRPr="00A137FE">
              <w:rPr>
                <w:i/>
                <w:iCs/>
                <w:sz w:val="18"/>
                <w:szCs w:val="18"/>
              </w:rPr>
              <w:t xml:space="preserve"> </w:t>
            </w:r>
            <w:r w:rsidR="1E858FCC" w:rsidRPr="00A137FE">
              <w:rPr>
                <w:i/>
                <w:iCs/>
                <w:sz w:val="18"/>
                <w:szCs w:val="18"/>
              </w:rPr>
              <w:t>pooling</w:t>
            </w:r>
            <w:r w:rsidRPr="7B337DF4">
              <w:rPr>
                <w:sz w:val="18"/>
                <w:szCs w:val="18"/>
              </w:rPr>
              <w:t xml:space="preserve"> (maar ook bij een h</w:t>
            </w:r>
            <w:r w:rsidR="00A137FE">
              <w:rPr>
                <w:sz w:val="18"/>
                <w:szCs w:val="18"/>
              </w:rPr>
              <w:t>e</w:t>
            </w:r>
            <w:r w:rsidRPr="7B337DF4">
              <w:rPr>
                <w:sz w:val="18"/>
                <w:szCs w:val="18"/>
              </w:rPr>
              <w:t xml:space="preserve">el ander dan het beoogde gebruik van een aansluiting) zal in veel gevallen een veel zwaardere aansluitkabel moeten worden aangelegd. De netbeheerders hebben daarom op zich geen probleem met de </w:t>
            </w:r>
            <w:r w:rsidR="4A4B4542" w:rsidRPr="7B337DF4">
              <w:rPr>
                <w:sz w:val="18"/>
                <w:szCs w:val="18"/>
              </w:rPr>
              <w:t>opgenomen</w:t>
            </w:r>
            <w:r w:rsidR="1E858FCC" w:rsidRPr="7B337DF4">
              <w:rPr>
                <w:sz w:val="18"/>
                <w:szCs w:val="18"/>
              </w:rPr>
              <w:t xml:space="preserve"> </w:t>
            </w:r>
            <w:r w:rsidRPr="7B337DF4">
              <w:rPr>
                <w:sz w:val="18"/>
                <w:szCs w:val="18"/>
              </w:rPr>
              <w:t xml:space="preserve">verruiming van het toepassingsbereik van </w:t>
            </w:r>
            <w:proofErr w:type="spellStart"/>
            <w:r w:rsidRPr="00024D99">
              <w:rPr>
                <w:i/>
                <w:iCs/>
                <w:sz w:val="18"/>
                <w:szCs w:val="18"/>
              </w:rPr>
              <w:t>cable</w:t>
            </w:r>
            <w:proofErr w:type="spellEnd"/>
            <w:r w:rsidRPr="00024D99">
              <w:rPr>
                <w:i/>
                <w:iCs/>
                <w:sz w:val="18"/>
                <w:szCs w:val="18"/>
              </w:rPr>
              <w:t xml:space="preserve"> pooling</w:t>
            </w:r>
            <w:r w:rsidRPr="7B337DF4">
              <w:rPr>
                <w:sz w:val="18"/>
                <w:szCs w:val="18"/>
              </w:rPr>
              <w:t xml:space="preserve">. Echter de voorgestelde toevoeging is cruciaal omdat in de praktijk nu </w:t>
            </w:r>
            <w:r w:rsidR="1E858FCC" w:rsidRPr="7B337DF4">
              <w:rPr>
                <w:sz w:val="18"/>
                <w:szCs w:val="18"/>
              </w:rPr>
              <w:t>a</w:t>
            </w:r>
            <w:r w:rsidR="4A4B4542" w:rsidRPr="7B337DF4">
              <w:rPr>
                <w:sz w:val="18"/>
                <w:szCs w:val="18"/>
              </w:rPr>
              <w:t>l</w:t>
            </w:r>
            <w:r w:rsidRPr="7B337DF4">
              <w:rPr>
                <w:sz w:val="18"/>
                <w:szCs w:val="18"/>
              </w:rPr>
              <w:t xml:space="preserve"> blijkt dat een aangeslotene achter diens aansluiting productie-eenheden toevoegt terwijl diens aansluiting daarvoor technisch te licht is uitgevoerd. De systeembeheerders moeten straks kunnen verlangen dat de aansluiting</w:t>
            </w:r>
            <w:r w:rsidR="2FB99D6C" w:rsidRPr="7B337DF4">
              <w:rPr>
                <w:sz w:val="18"/>
                <w:szCs w:val="18"/>
              </w:rPr>
              <w:t xml:space="preserve"> eerst op kosten van de aangeslotene</w:t>
            </w:r>
            <w:r w:rsidRPr="7B337DF4">
              <w:rPr>
                <w:sz w:val="18"/>
                <w:szCs w:val="18"/>
              </w:rPr>
              <w:t xml:space="preserve"> wordt aangepast alvorens sprake kan zijn van </w:t>
            </w:r>
            <w:proofErr w:type="spellStart"/>
            <w:r w:rsidRPr="00024D99">
              <w:rPr>
                <w:i/>
                <w:iCs/>
                <w:sz w:val="18"/>
                <w:szCs w:val="18"/>
              </w:rPr>
              <w:t>cable</w:t>
            </w:r>
            <w:proofErr w:type="spellEnd"/>
            <w:r w:rsidRPr="00024D99">
              <w:rPr>
                <w:i/>
                <w:iCs/>
                <w:sz w:val="18"/>
                <w:szCs w:val="18"/>
              </w:rPr>
              <w:t xml:space="preserve"> pooling</w:t>
            </w:r>
            <w:r w:rsidRPr="7B337DF4">
              <w:rPr>
                <w:sz w:val="18"/>
                <w:szCs w:val="18"/>
              </w:rPr>
              <w:t xml:space="preserve"> op een bestaande aansluiting.</w:t>
            </w:r>
            <w:r w:rsidR="5070530E" w:rsidRPr="7B337DF4">
              <w:rPr>
                <w:sz w:val="18"/>
                <w:szCs w:val="18"/>
              </w:rPr>
              <w:t xml:space="preserve"> Verzocht wordt dit ook expliciet in de toelichting op te nemen.</w:t>
            </w:r>
            <w:r w:rsidRPr="7B337DF4">
              <w:rPr>
                <w:sz w:val="18"/>
                <w:szCs w:val="18"/>
              </w:rPr>
              <w:t xml:space="preserve"> Het spreekt voor zich dat een aangeslotene straks een geschil bij ACM aanhangig kan maken indien deze vindt dat de systeembeheerder onredelijke eisen stelt.</w:t>
            </w:r>
          </w:p>
        </w:tc>
      </w:tr>
      <w:tr w:rsidR="00E87D83" w:rsidRPr="00DC7D93" w14:paraId="77D958DC" w14:textId="77777777" w:rsidTr="007870C6">
        <w:trPr>
          <w:trHeight w:val="495"/>
        </w:trPr>
        <w:tc>
          <w:tcPr>
            <w:tcW w:w="1413" w:type="dxa"/>
          </w:tcPr>
          <w:p w14:paraId="6E4F92BA" w14:textId="77777777" w:rsidR="00E87D83" w:rsidRPr="00DC7D93" w:rsidRDefault="00E87D83" w:rsidP="00335B6A">
            <w:pPr>
              <w:pStyle w:val="Geenafstand"/>
              <w:rPr>
                <w:b/>
                <w:bCs/>
                <w:sz w:val="18"/>
                <w:szCs w:val="18"/>
              </w:rPr>
            </w:pPr>
            <w:r w:rsidRPr="008C2298">
              <w:rPr>
                <w:b/>
                <w:bCs/>
                <w:sz w:val="18"/>
                <w:szCs w:val="18"/>
              </w:rPr>
              <w:t xml:space="preserve">1.4, lid </w:t>
            </w:r>
            <w:r>
              <w:rPr>
                <w:b/>
                <w:bCs/>
                <w:sz w:val="18"/>
                <w:szCs w:val="18"/>
              </w:rPr>
              <w:t>3</w:t>
            </w:r>
          </w:p>
        </w:tc>
        <w:tc>
          <w:tcPr>
            <w:tcW w:w="6804" w:type="dxa"/>
          </w:tcPr>
          <w:p w14:paraId="7DBCEA25" w14:textId="2BBE6E4F" w:rsidR="00E87D83" w:rsidRDefault="00E87D83" w:rsidP="00335B6A">
            <w:pPr>
              <w:pStyle w:val="Geenafstand"/>
              <w:rPr>
                <w:sz w:val="18"/>
                <w:szCs w:val="18"/>
              </w:rPr>
            </w:pPr>
            <w:r w:rsidRPr="00D30C65">
              <w:rPr>
                <w:sz w:val="18"/>
                <w:szCs w:val="18"/>
              </w:rPr>
              <w:t>Verzocht wordt om</w:t>
            </w:r>
            <w:r w:rsidR="00096421">
              <w:rPr>
                <w:sz w:val="18"/>
                <w:szCs w:val="18"/>
              </w:rPr>
              <w:t xml:space="preserve"> </w:t>
            </w:r>
            <w:r w:rsidRPr="00D30C65">
              <w:rPr>
                <w:sz w:val="18"/>
                <w:szCs w:val="18"/>
              </w:rPr>
              <w:t xml:space="preserve">in lid 3 de zinsnede "die behoren tot eenzelfde onderneming of instelling" te schrappen. </w:t>
            </w:r>
          </w:p>
          <w:p w14:paraId="536F81F4" w14:textId="240D0E71" w:rsidR="00E87D83" w:rsidRPr="00D30C65" w:rsidRDefault="7CEC42F4" w:rsidP="00335B6A">
            <w:pPr>
              <w:pStyle w:val="Geenafstand"/>
              <w:rPr>
                <w:sz w:val="18"/>
                <w:szCs w:val="18"/>
              </w:rPr>
            </w:pPr>
            <w:r w:rsidRPr="7B337DF4">
              <w:rPr>
                <w:sz w:val="18"/>
                <w:szCs w:val="18"/>
              </w:rPr>
              <w:t xml:space="preserve">In de praktijk blijkt dat </w:t>
            </w:r>
            <w:r w:rsidR="071B3D83" w:rsidRPr="7B337DF4">
              <w:rPr>
                <w:sz w:val="18"/>
                <w:szCs w:val="18"/>
              </w:rPr>
              <w:t>er in</w:t>
            </w:r>
            <w:r w:rsidR="5D75219E" w:rsidRPr="7B337DF4">
              <w:rPr>
                <w:sz w:val="18"/>
                <w:szCs w:val="18"/>
              </w:rPr>
              <w:t xml:space="preserve"> verschillende</w:t>
            </w:r>
            <w:r w:rsidR="11F4F84F" w:rsidRPr="7B337DF4">
              <w:rPr>
                <w:sz w:val="18"/>
                <w:szCs w:val="18"/>
              </w:rPr>
              <w:t xml:space="preserve"> </w:t>
            </w:r>
            <w:r w:rsidR="071B3D83" w:rsidRPr="7B337DF4">
              <w:rPr>
                <w:sz w:val="18"/>
                <w:szCs w:val="18"/>
              </w:rPr>
              <w:t xml:space="preserve">gevallen </w:t>
            </w:r>
            <w:r w:rsidRPr="7B337DF4">
              <w:rPr>
                <w:sz w:val="18"/>
                <w:szCs w:val="18"/>
              </w:rPr>
              <w:t xml:space="preserve">een stroman </w:t>
            </w:r>
            <w:r w:rsidR="64EC6D0F" w:rsidRPr="7B337DF4">
              <w:rPr>
                <w:sz w:val="18"/>
                <w:szCs w:val="18"/>
              </w:rPr>
              <w:t>(andere rechtspersoon)</w:t>
            </w:r>
            <w:r w:rsidRPr="7B337DF4">
              <w:rPr>
                <w:sz w:val="18"/>
                <w:szCs w:val="18"/>
              </w:rPr>
              <w:t xml:space="preserve"> wordt gebruikt om onder het opknipverbod uit te komen </w:t>
            </w:r>
            <w:r w:rsidR="6A54B5A2" w:rsidRPr="7B337DF4">
              <w:rPr>
                <w:sz w:val="18"/>
                <w:szCs w:val="18"/>
              </w:rPr>
              <w:t xml:space="preserve">waardoor </w:t>
            </w:r>
            <w:r w:rsidR="72B85021" w:rsidRPr="7B337DF4">
              <w:rPr>
                <w:sz w:val="18"/>
                <w:szCs w:val="18"/>
              </w:rPr>
              <w:t>het verbod</w:t>
            </w:r>
            <w:r w:rsidR="235DDAE2" w:rsidRPr="7B337DF4">
              <w:rPr>
                <w:sz w:val="18"/>
                <w:szCs w:val="18"/>
              </w:rPr>
              <w:t xml:space="preserve"> </w:t>
            </w:r>
            <w:r w:rsidR="6A54B5A2" w:rsidRPr="7B337DF4">
              <w:rPr>
                <w:sz w:val="18"/>
                <w:szCs w:val="18"/>
              </w:rPr>
              <w:t>ver</w:t>
            </w:r>
            <w:r w:rsidR="235DDAE2" w:rsidRPr="7B337DF4">
              <w:rPr>
                <w:sz w:val="18"/>
                <w:szCs w:val="18"/>
              </w:rPr>
              <w:t>wordt</w:t>
            </w:r>
            <w:r w:rsidR="4B04501A" w:rsidRPr="7B337DF4">
              <w:rPr>
                <w:sz w:val="18"/>
                <w:szCs w:val="18"/>
              </w:rPr>
              <w:t xml:space="preserve"> </w:t>
            </w:r>
            <w:r w:rsidR="6A54B5A2" w:rsidRPr="7B337DF4">
              <w:rPr>
                <w:sz w:val="18"/>
                <w:szCs w:val="18"/>
              </w:rPr>
              <w:t>tot</w:t>
            </w:r>
            <w:r w:rsidR="4B04501A" w:rsidRPr="7B337DF4">
              <w:rPr>
                <w:sz w:val="18"/>
                <w:szCs w:val="18"/>
              </w:rPr>
              <w:t xml:space="preserve"> </w:t>
            </w:r>
            <w:r w:rsidRPr="7B337DF4">
              <w:rPr>
                <w:sz w:val="18"/>
                <w:szCs w:val="18"/>
              </w:rPr>
              <w:t xml:space="preserve">een dode letter. Vergelijk </w:t>
            </w:r>
            <w:proofErr w:type="spellStart"/>
            <w:r w:rsidRPr="7B337DF4">
              <w:rPr>
                <w:sz w:val="18"/>
                <w:szCs w:val="18"/>
              </w:rPr>
              <w:t>CBb</w:t>
            </w:r>
            <w:proofErr w:type="spellEnd"/>
            <w:r w:rsidRPr="7B337DF4">
              <w:rPr>
                <w:sz w:val="18"/>
                <w:szCs w:val="18"/>
              </w:rPr>
              <w:t xml:space="preserve">-uitspraak inzake </w:t>
            </w:r>
            <w:proofErr w:type="spellStart"/>
            <w:r w:rsidR="0F36347A" w:rsidRPr="7B337DF4">
              <w:rPr>
                <w:sz w:val="18"/>
                <w:szCs w:val="18"/>
              </w:rPr>
              <w:t>Raedthuys</w:t>
            </w:r>
            <w:proofErr w:type="spellEnd"/>
            <w:r w:rsidRPr="7B337DF4">
              <w:rPr>
                <w:sz w:val="18"/>
                <w:szCs w:val="18"/>
              </w:rPr>
              <w:t xml:space="preserve"> 2021:927, waarin wij steun zien voor de onderhavige wijziging. Indien er echt sprake is van zelfstandige productie-installaties zal ook niet aan het gestelde onder b. worden voldaan.</w:t>
            </w:r>
          </w:p>
        </w:tc>
      </w:tr>
    </w:tbl>
    <w:p w14:paraId="04C8723C" w14:textId="77777777" w:rsidR="00E87D83" w:rsidRPr="004F63AB" w:rsidRDefault="00E87D83" w:rsidP="00E87D83">
      <w:pPr>
        <w:pStyle w:val="Geenafstand"/>
        <w:jc w:val="both"/>
        <w:rPr>
          <w:rFonts w:cstheme="minorHAnsi"/>
          <w:i/>
          <w:sz w:val="18"/>
          <w:szCs w:val="18"/>
        </w:rPr>
      </w:pPr>
    </w:p>
    <w:p w14:paraId="18D327CA" w14:textId="02A13D01" w:rsidR="00E87D83" w:rsidRPr="004F63AB" w:rsidRDefault="00E87D83" w:rsidP="009803BC">
      <w:pPr>
        <w:pStyle w:val="Geenafstand"/>
        <w:numPr>
          <w:ilvl w:val="0"/>
          <w:numId w:val="12"/>
        </w:numPr>
        <w:jc w:val="both"/>
        <w:rPr>
          <w:rFonts w:cstheme="minorHAnsi"/>
          <w:i/>
          <w:sz w:val="18"/>
          <w:szCs w:val="18"/>
        </w:rPr>
      </w:pPr>
      <w:r w:rsidRPr="004F63AB">
        <w:rPr>
          <w:rFonts w:cstheme="minorHAnsi"/>
          <w:i/>
          <w:sz w:val="18"/>
          <w:szCs w:val="18"/>
        </w:rPr>
        <w:t xml:space="preserve">Kennelijke verschrijvingen </w:t>
      </w:r>
    </w:p>
    <w:tbl>
      <w:tblPr>
        <w:tblStyle w:val="Tabelraster"/>
        <w:tblW w:w="8217" w:type="dxa"/>
        <w:tblLook w:val="04A0" w:firstRow="1" w:lastRow="0" w:firstColumn="1" w:lastColumn="0" w:noHBand="0" w:noVBand="1"/>
      </w:tblPr>
      <w:tblGrid>
        <w:gridCol w:w="1413"/>
        <w:gridCol w:w="6804"/>
      </w:tblGrid>
      <w:tr w:rsidR="00E87D83" w:rsidRPr="00DC7D93" w14:paraId="2915C5D5" w14:textId="77777777" w:rsidTr="007870C6">
        <w:tc>
          <w:tcPr>
            <w:tcW w:w="1413" w:type="dxa"/>
          </w:tcPr>
          <w:p w14:paraId="77AA2880" w14:textId="77777777" w:rsidR="00E87D83" w:rsidRPr="00DC7D93" w:rsidRDefault="00E87D83" w:rsidP="00335B6A">
            <w:pPr>
              <w:pStyle w:val="Geenafstand"/>
              <w:rPr>
                <w:b/>
                <w:sz w:val="18"/>
                <w:szCs w:val="18"/>
              </w:rPr>
            </w:pPr>
            <w:r>
              <w:rPr>
                <w:rFonts w:cstheme="minorHAnsi"/>
                <w:b/>
                <w:bCs/>
                <w:sz w:val="18"/>
                <w:szCs w:val="18"/>
              </w:rPr>
              <w:t xml:space="preserve">Artikel nr. </w:t>
            </w:r>
          </w:p>
        </w:tc>
        <w:tc>
          <w:tcPr>
            <w:tcW w:w="6804" w:type="dxa"/>
          </w:tcPr>
          <w:p w14:paraId="55E0B893" w14:textId="77777777" w:rsidR="00E87D83" w:rsidRPr="00DC7D93" w:rsidRDefault="00E87D83" w:rsidP="00335B6A">
            <w:pPr>
              <w:pStyle w:val="Geenafstand"/>
              <w:rPr>
                <w:rFonts w:cstheme="minorHAnsi"/>
                <w:sz w:val="18"/>
                <w:szCs w:val="18"/>
              </w:rPr>
            </w:pPr>
            <w:r w:rsidRPr="008361F5">
              <w:rPr>
                <w:rFonts w:cstheme="minorHAnsi"/>
                <w:b/>
                <w:bCs/>
                <w:sz w:val="18"/>
                <w:szCs w:val="18"/>
              </w:rPr>
              <w:t>Tekst</w:t>
            </w:r>
          </w:p>
        </w:tc>
      </w:tr>
      <w:tr w:rsidR="00E87D83" w:rsidRPr="584669F7" w14:paraId="5C80EBE0" w14:textId="77777777" w:rsidTr="007870C6">
        <w:tc>
          <w:tcPr>
            <w:tcW w:w="1413" w:type="dxa"/>
          </w:tcPr>
          <w:p w14:paraId="43533B78" w14:textId="77777777" w:rsidR="00E87D83" w:rsidRPr="57C70DD2" w:rsidRDefault="00E87D83" w:rsidP="00335B6A">
            <w:pPr>
              <w:pStyle w:val="Geenafstand"/>
              <w:rPr>
                <w:b/>
                <w:bCs/>
                <w:sz w:val="18"/>
                <w:szCs w:val="18"/>
              </w:rPr>
            </w:pPr>
            <w:r>
              <w:rPr>
                <w:b/>
                <w:bCs/>
                <w:sz w:val="18"/>
                <w:szCs w:val="18"/>
              </w:rPr>
              <w:t>1.1</w:t>
            </w:r>
          </w:p>
        </w:tc>
        <w:tc>
          <w:tcPr>
            <w:tcW w:w="6804" w:type="dxa"/>
          </w:tcPr>
          <w:p w14:paraId="6B1D422F" w14:textId="40E99366" w:rsidR="00E87D83" w:rsidRPr="00D30C65" w:rsidRDefault="00E87D83" w:rsidP="00335B6A">
            <w:pPr>
              <w:pStyle w:val="Geenafstand"/>
              <w:rPr>
                <w:sz w:val="18"/>
                <w:szCs w:val="18"/>
              </w:rPr>
            </w:pPr>
            <w:r w:rsidRPr="00D30C65">
              <w:rPr>
                <w:sz w:val="18"/>
                <w:szCs w:val="18"/>
              </w:rPr>
              <w:t xml:space="preserve">Definitie “congestie”: verwijzing naar richtlijn moet zijn </w:t>
            </w:r>
            <w:r w:rsidR="00830B09">
              <w:rPr>
                <w:sz w:val="18"/>
                <w:szCs w:val="18"/>
              </w:rPr>
              <w:t>Richtlijn</w:t>
            </w:r>
            <w:r w:rsidRPr="00D30C65">
              <w:rPr>
                <w:sz w:val="18"/>
                <w:szCs w:val="18"/>
              </w:rPr>
              <w:t xml:space="preserve"> 2019/943</w:t>
            </w:r>
            <w:r w:rsidR="00122E33">
              <w:rPr>
                <w:sz w:val="18"/>
                <w:szCs w:val="18"/>
              </w:rPr>
              <w:t>.</w:t>
            </w:r>
          </w:p>
        </w:tc>
      </w:tr>
      <w:tr w:rsidR="00E87D83" w:rsidRPr="007A3DBC" w14:paraId="06C7D157" w14:textId="77777777" w:rsidTr="007870C6">
        <w:tc>
          <w:tcPr>
            <w:tcW w:w="1413" w:type="dxa"/>
          </w:tcPr>
          <w:p w14:paraId="6A68ABCB" w14:textId="77777777" w:rsidR="00E87D83" w:rsidRDefault="00E87D83" w:rsidP="00335B6A">
            <w:pPr>
              <w:pStyle w:val="Geenafstand"/>
              <w:rPr>
                <w:b/>
                <w:bCs/>
                <w:sz w:val="18"/>
                <w:szCs w:val="18"/>
              </w:rPr>
            </w:pPr>
            <w:r>
              <w:rPr>
                <w:b/>
                <w:bCs/>
                <w:sz w:val="18"/>
                <w:szCs w:val="18"/>
              </w:rPr>
              <w:t>1.1</w:t>
            </w:r>
          </w:p>
        </w:tc>
        <w:tc>
          <w:tcPr>
            <w:tcW w:w="6804" w:type="dxa"/>
          </w:tcPr>
          <w:p w14:paraId="4C938661" w14:textId="789E7446" w:rsidR="00E87D83" w:rsidRDefault="00004B89" w:rsidP="00335B6A">
            <w:pPr>
              <w:pStyle w:val="Geenafstand"/>
              <w:rPr>
                <w:sz w:val="18"/>
                <w:szCs w:val="18"/>
              </w:rPr>
            </w:pPr>
            <w:r>
              <w:rPr>
                <w:sz w:val="18"/>
                <w:szCs w:val="18"/>
              </w:rPr>
              <w:t>Nogmaals definitie gas</w:t>
            </w:r>
            <w:r w:rsidR="00E87D83" w:rsidRPr="00D30C65">
              <w:rPr>
                <w:sz w:val="18"/>
                <w:szCs w:val="18"/>
              </w:rPr>
              <w:t>: achter letter a moet ‘’en” vervangen worden door “of”</w:t>
            </w:r>
            <w:r w:rsidR="00B91BD5">
              <w:rPr>
                <w:sz w:val="18"/>
                <w:szCs w:val="18"/>
              </w:rPr>
              <w:t>.</w:t>
            </w:r>
          </w:p>
          <w:p w14:paraId="529705D6" w14:textId="5BC88B3E" w:rsidR="00E87D83" w:rsidRPr="00D30C65" w:rsidRDefault="00E87D83" w:rsidP="00335B6A">
            <w:pPr>
              <w:pStyle w:val="Geenafstand"/>
              <w:rPr>
                <w:sz w:val="18"/>
                <w:szCs w:val="18"/>
              </w:rPr>
            </w:pPr>
            <w:r w:rsidRPr="00D30C65">
              <w:rPr>
                <w:sz w:val="18"/>
                <w:szCs w:val="18"/>
              </w:rPr>
              <w:t xml:space="preserve">Eisen </w:t>
            </w:r>
            <w:r w:rsidR="00AB4A85">
              <w:rPr>
                <w:sz w:val="18"/>
                <w:szCs w:val="18"/>
              </w:rPr>
              <w:t xml:space="preserve">dienen </w:t>
            </w:r>
            <w:r w:rsidRPr="00D30C65">
              <w:rPr>
                <w:sz w:val="18"/>
                <w:szCs w:val="18"/>
              </w:rPr>
              <w:t xml:space="preserve">niet cumulatief </w:t>
            </w:r>
            <w:r w:rsidR="00AB4A85">
              <w:rPr>
                <w:sz w:val="18"/>
                <w:szCs w:val="18"/>
              </w:rPr>
              <w:t xml:space="preserve">te </w:t>
            </w:r>
            <w:r w:rsidRPr="00D30C65">
              <w:rPr>
                <w:sz w:val="18"/>
                <w:szCs w:val="18"/>
              </w:rPr>
              <w:t>zijn</w:t>
            </w:r>
            <w:r w:rsidR="00B91BD5">
              <w:rPr>
                <w:sz w:val="18"/>
                <w:szCs w:val="18"/>
              </w:rPr>
              <w:t>.</w:t>
            </w:r>
          </w:p>
        </w:tc>
      </w:tr>
      <w:tr w:rsidR="00E87D83" w:rsidRPr="007A3DBC" w14:paraId="076E408F" w14:textId="77777777" w:rsidTr="007870C6">
        <w:tc>
          <w:tcPr>
            <w:tcW w:w="1413" w:type="dxa"/>
          </w:tcPr>
          <w:p w14:paraId="3AB6ADFA" w14:textId="77777777" w:rsidR="00E87D83" w:rsidRDefault="00E87D83" w:rsidP="00335B6A">
            <w:pPr>
              <w:pStyle w:val="Geenafstand"/>
              <w:rPr>
                <w:b/>
                <w:bCs/>
                <w:sz w:val="18"/>
                <w:szCs w:val="18"/>
              </w:rPr>
            </w:pPr>
            <w:r>
              <w:rPr>
                <w:b/>
                <w:bCs/>
                <w:sz w:val="18"/>
                <w:szCs w:val="18"/>
              </w:rPr>
              <w:t>1.1</w:t>
            </w:r>
          </w:p>
        </w:tc>
        <w:tc>
          <w:tcPr>
            <w:tcW w:w="6804" w:type="dxa"/>
          </w:tcPr>
          <w:p w14:paraId="0D3D3294" w14:textId="34644309" w:rsidR="00E87D83" w:rsidRPr="00CF6F14" w:rsidRDefault="00E87D83" w:rsidP="00335B6A">
            <w:pPr>
              <w:pStyle w:val="Geenafstand"/>
              <w:rPr>
                <w:sz w:val="18"/>
                <w:szCs w:val="18"/>
              </w:rPr>
            </w:pPr>
            <w:r w:rsidRPr="00CF6F14">
              <w:rPr>
                <w:sz w:val="18"/>
                <w:szCs w:val="18"/>
              </w:rPr>
              <w:t>Toevoegen definitie van “gasmarkt”</w:t>
            </w:r>
            <w:r w:rsidR="00B91BD5">
              <w:rPr>
                <w:sz w:val="18"/>
                <w:szCs w:val="18"/>
              </w:rPr>
              <w:t>.</w:t>
            </w:r>
          </w:p>
          <w:p w14:paraId="7FCA1AAC" w14:textId="5A5CC7A7" w:rsidR="00E87D83" w:rsidRPr="00CF6F14" w:rsidRDefault="00E87D83" w:rsidP="00335B6A">
            <w:pPr>
              <w:pStyle w:val="Geenafstand"/>
              <w:rPr>
                <w:sz w:val="18"/>
                <w:szCs w:val="18"/>
              </w:rPr>
            </w:pPr>
            <w:r w:rsidRPr="00D30C65">
              <w:rPr>
                <w:sz w:val="18"/>
                <w:szCs w:val="18"/>
              </w:rPr>
              <w:t>Als “elektriciteitsmarkt” wordt gedefinieerd moet dat ook gelden voor “gasmarkt”</w:t>
            </w:r>
            <w:r w:rsidR="00B91BD5">
              <w:rPr>
                <w:sz w:val="18"/>
                <w:szCs w:val="18"/>
              </w:rPr>
              <w:t>.</w:t>
            </w:r>
          </w:p>
        </w:tc>
      </w:tr>
      <w:tr w:rsidR="00E87D83" w:rsidRPr="0031549F" w14:paraId="3017BC22" w14:textId="77777777" w:rsidTr="007870C6">
        <w:tc>
          <w:tcPr>
            <w:tcW w:w="1413" w:type="dxa"/>
          </w:tcPr>
          <w:p w14:paraId="2BAF5C08" w14:textId="77777777" w:rsidR="00E87D83" w:rsidRPr="5DD8D8E0" w:rsidRDefault="00E87D83" w:rsidP="00335B6A">
            <w:pPr>
              <w:pStyle w:val="Geenafstand"/>
              <w:rPr>
                <w:b/>
                <w:bCs/>
                <w:sz w:val="18"/>
                <w:szCs w:val="18"/>
              </w:rPr>
            </w:pPr>
            <w:r>
              <w:rPr>
                <w:b/>
                <w:bCs/>
                <w:sz w:val="18"/>
                <w:szCs w:val="18"/>
              </w:rPr>
              <w:t>1.1</w:t>
            </w:r>
          </w:p>
        </w:tc>
        <w:tc>
          <w:tcPr>
            <w:tcW w:w="6804" w:type="dxa"/>
          </w:tcPr>
          <w:p w14:paraId="6AFABC53" w14:textId="79C2BDC7" w:rsidR="00E87D83" w:rsidRPr="00D30C65" w:rsidRDefault="00E87D83" w:rsidP="00335B6A">
            <w:pPr>
              <w:pStyle w:val="Geenafstand"/>
              <w:rPr>
                <w:sz w:val="18"/>
                <w:szCs w:val="18"/>
              </w:rPr>
            </w:pPr>
            <w:r w:rsidRPr="00D30C65">
              <w:rPr>
                <w:sz w:val="18"/>
                <w:szCs w:val="18"/>
              </w:rPr>
              <w:t>Definitie “gasopslagsysteem”: ”installatie” vervangen door “leidingen en hulpmiddelen “…..”</w:t>
            </w:r>
            <w:r w:rsidR="00B82889">
              <w:rPr>
                <w:sz w:val="18"/>
                <w:szCs w:val="18"/>
              </w:rPr>
              <w:t>.</w:t>
            </w:r>
          </w:p>
        </w:tc>
      </w:tr>
      <w:tr w:rsidR="005538FB" w:rsidRPr="0031549F" w14:paraId="4D42E091" w14:textId="77777777" w:rsidTr="007870C6">
        <w:tc>
          <w:tcPr>
            <w:tcW w:w="1413" w:type="dxa"/>
          </w:tcPr>
          <w:p w14:paraId="05B73C57" w14:textId="11D3FE60" w:rsidR="005538FB" w:rsidRDefault="005538FB" w:rsidP="00335B6A">
            <w:pPr>
              <w:pStyle w:val="Geenafstand"/>
              <w:rPr>
                <w:b/>
                <w:bCs/>
                <w:sz w:val="18"/>
                <w:szCs w:val="18"/>
              </w:rPr>
            </w:pPr>
            <w:r>
              <w:rPr>
                <w:b/>
                <w:bCs/>
                <w:sz w:val="18"/>
                <w:szCs w:val="18"/>
              </w:rPr>
              <w:t>1.1</w:t>
            </w:r>
          </w:p>
        </w:tc>
        <w:tc>
          <w:tcPr>
            <w:tcW w:w="6804" w:type="dxa"/>
          </w:tcPr>
          <w:p w14:paraId="6192869B" w14:textId="0F868F37" w:rsidR="005538FB" w:rsidRPr="00D30C65" w:rsidRDefault="005538FB" w:rsidP="00335B6A">
            <w:pPr>
              <w:pStyle w:val="Geenafstand"/>
              <w:rPr>
                <w:sz w:val="18"/>
                <w:szCs w:val="18"/>
              </w:rPr>
            </w:pPr>
            <w:r w:rsidRPr="00D30C65">
              <w:rPr>
                <w:sz w:val="18"/>
                <w:szCs w:val="18"/>
              </w:rPr>
              <w:t xml:space="preserve">Definitie van </w:t>
            </w:r>
            <w:r>
              <w:rPr>
                <w:sz w:val="18"/>
                <w:szCs w:val="18"/>
              </w:rPr>
              <w:t>“</w:t>
            </w:r>
            <w:r w:rsidRPr="00D30C65">
              <w:rPr>
                <w:sz w:val="18"/>
                <w:szCs w:val="18"/>
              </w:rPr>
              <w:t>installatie</w:t>
            </w:r>
            <w:r>
              <w:rPr>
                <w:sz w:val="18"/>
                <w:szCs w:val="18"/>
              </w:rPr>
              <w:t xml:space="preserve">” </w:t>
            </w:r>
            <w:r w:rsidRPr="00D30C65">
              <w:rPr>
                <w:sz w:val="18"/>
                <w:szCs w:val="18"/>
              </w:rPr>
              <w:t>ziet per definitie niet op systeembeheerders</w:t>
            </w:r>
            <w:r>
              <w:rPr>
                <w:sz w:val="18"/>
                <w:szCs w:val="18"/>
              </w:rPr>
              <w:t>.</w:t>
            </w:r>
          </w:p>
        </w:tc>
      </w:tr>
      <w:tr w:rsidR="00E87D83" w14:paraId="2142C3EF" w14:textId="77777777" w:rsidTr="007870C6">
        <w:tc>
          <w:tcPr>
            <w:tcW w:w="1413" w:type="dxa"/>
          </w:tcPr>
          <w:p w14:paraId="19992CA9" w14:textId="21270200" w:rsidR="00E87D83" w:rsidRPr="004F63AB" w:rsidRDefault="00E87D83" w:rsidP="00335B6A">
            <w:pPr>
              <w:pStyle w:val="Geenafstand"/>
              <w:rPr>
                <w:rFonts w:cstheme="minorHAnsi"/>
                <w:b/>
                <w:sz w:val="18"/>
                <w:szCs w:val="18"/>
              </w:rPr>
            </w:pPr>
            <w:r w:rsidRPr="004F63AB">
              <w:rPr>
                <w:rFonts w:cstheme="minorHAnsi"/>
                <w:b/>
                <w:sz w:val="18"/>
                <w:szCs w:val="18"/>
              </w:rPr>
              <w:t>1.1</w:t>
            </w:r>
          </w:p>
        </w:tc>
        <w:tc>
          <w:tcPr>
            <w:tcW w:w="6804" w:type="dxa"/>
          </w:tcPr>
          <w:p w14:paraId="24530DBD" w14:textId="7C797113" w:rsidR="00E87D83" w:rsidRPr="00D30C65" w:rsidRDefault="00E87D83" w:rsidP="00335B6A">
            <w:pPr>
              <w:pStyle w:val="Geenafstand"/>
              <w:rPr>
                <w:sz w:val="18"/>
                <w:szCs w:val="18"/>
              </w:rPr>
            </w:pPr>
            <w:r w:rsidRPr="00D30C65">
              <w:rPr>
                <w:sz w:val="18"/>
                <w:szCs w:val="18"/>
              </w:rPr>
              <w:t>Definitie "groep actieve afnemers" wijzigen in: "…... die in eenzelfde gebouw of complex gevestigd is ….."</w:t>
            </w:r>
            <w:r w:rsidR="00A3604B">
              <w:rPr>
                <w:sz w:val="18"/>
                <w:szCs w:val="18"/>
              </w:rPr>
              <w:t>.</w:t>
            </w:r>
          </w:p>
        </w:tc>
      </w:tr>
      <w:tr w:rsidR="00E87D83" w14:paraId="22BB5C43" w14:textId="77777777" w:rsidTr="007870C6">
        <w:tc>
          <w:tcPr>
            <w:tcW w:w="1413" w:type="dxa"/>
          </w:tcPr>
          <w:p w14:paraId="19636B1D" w14:textId="77777777" w:rsidR="00E87D83" w:rsidRDefault="00E87D83" w:rsidP="00335B6A">
            <w:pPr>
              <w:pStyle w:val="Geenafstand"/>
              <w:rPr>
                <w:b/>
                <w:bCs/>
                <w:sz w:val="18"/>
                <w:szCs w:val="18"/>
              </w:rPr>
            </w:pPr>
            <w:r w:rsidRPr="5DD8D8E0">
              <w:rPr>
                <w:b/>
                <w:bCs/>
                <w:sz w:val="18"/>
                <w:szCs w:val="18"/>
              </w:rPr>
              <w:t>1.1</w:t>
            </w:r>
          </w:p>
        </w:tc>
        <w:tc>
          <w:tcPr>
            <w:tcW w:w="6804" w:type="dxa"/>
          </w:tcPr>
          <w:p w14:paraId="1610EF5C" w14:textId="7198885A" w:rsidR="00E87D83" w:rsidRPr="00D30C65" w:rsidRDefault="00E87D83" w:rsidP="00335B6A">
            <w:pPr>
              <w:pStyle w:val="Geenafstand"/>
              <w:rPr>
                <w:sz w:val="18"/>
                <w:szCs w:val="18"/>
              </w:rPr>
            </w:pPr>
            <w:r w:rsidRPr="00D30C65">
              <w:rPr>
                <w:sz w:val="18"/>
                <w:szCs w:val="18"/>
              </w:rPr>
              <w:t>Definitie "kleine aansluiting</w:t>
            </w:r>
            <w:r w:rsidR="00B91BD5" w:rsidRPr="00D30C65">
              <w:rPr>
                <w:sz w:val="18"/>
                <w:szCs w:val="18"/>
              </w:rPr>
              <w:t>"</w:t>
            </w:r>
            <w:r w:rsidR="00B91BD5">
              <w:rPr>
                <w:sz w:val="18"/>
                <w:szCs w:val="18"/>
              </w:rPr>
              <w:t>:</w:t>
            </w:r>
            <w:r w:rsidR="00B91BD5" w:rsidRPr="00D30C65">
              <w:rPr>
                <w:sz w:val="18"/>
                <w:szCs w:val="18"/>
              </w:rPr>
              <w:t xml:space="preserve"> </w:t>
            </w:r>
            <w:r w:rsidR="00B91BD5">
              <w:rPr>
                <w:sz w:val="18"/>
                <w:szCs w:val="18"/>
              </w:rPr>
              <w:t>d</w:t>
            </w:r>
            <w:r w:rsidR="00B91BD5" w:rsidRPr="00D30C65">
              <w:rPr>
                <w:sz w:val="18"/>
                <w:szCs w:val="18"/>
              </w:rPr>
              <w:t>efinitie</w:t>
            </w:r>
            <w:r w:rsidRPr="00D30C65">
              <w:rPr>
                <w:sz w:val="18"/>
                <w:szCs w:val="18"/>
              </w:rPr>
              <w:t xml:space="preserve"> </w:t>
            </w:r>
            <w:r w:rsidR="000F6E75">
              <w:rPr>
                <w:sz w:val="18"/>
                <w:szCs w:val="18"/>
              </w:rPr>
              <w:t xml:space="preserve">in lijn brengen met </w:t>
            </w:r>
            <w:r w:rsidRPr="00D30C65">
              <w:rPr>
                <w:sz w:val="18"/>
                <w:szCs w:val="18"/>
              </w:rPr>
              <w:t xml:space="preserve">die van "grote aansluiting" </w:t>
            </w:r>
            <w:r w:rsidR="000F6E75">
              <w:rPr>
                <w:sz w:val="18"/>
                <w:szCs w:val="18"/>
              </w:rPr>
              <w:t xml:space="preserve">door het </w:t>
            </w:r>
            <w:r w:rsidRPr="00D30C65">
              <w:rPr>
                <w:sz w:val="18"/>
                <w:szCs w:val="18"/>
              </w:rPr>
              <w:t xml:space="preserve">begrip "aansluitgrootte" </w:t>
            </w:r>
            <w:r w:rsidR="000F6E75">
              <w:rPr>
                <w:sz w:val="18"/>
                <w:szCs w:val="18"/>
              </w:rPr>
              <w:t xml:space="preserve">te vervangen </w:t>
            </w:r>
            <w:r w:rsidR="00505C91">
              <w:rPr>
                <w:sz w:val="18"/>
                <w:szCs w:val="18"/>
              </w:rPr>
              <w:t xml:space="preserve">door het begrip </w:t>
            </w:r>
            <w:r w:rsidRPr="00D30C65">
              <w:rPr>
                <w:sz w:val="18"/>
                <w:szCs w:val="18"/>
              </w:rPr>
              <w:t xml:space="preserve">"doorlaatwaarde". </w:t>
            </w:r>
          </w:p>
        </w:tc>
      </w:tr>
      <w:tr w:rsidR="00E87D83" w:rsidRPr="0080645F" w14:paraId="1DD0E35C" w14:textId="77777777" w:rsidTr="007870C6">
        <w:tc>
          <w:tcPr>
            <w:tcW w:w="1413" w:type="dxa"/>
          </w:tcPr>
          <w:p w14:paraId="08CF46E4" w14:textId="77777777" w:rsidR="00E87D83" w:rsidRPr="004F63AB" w:rsidRDefault="00E87D83" w:rsidP="00335B6A">
            <w:pPr>
              <w:pStyle w:val="Geenafstand"/>
              <w:rPr>
                <w:rFonts w:cstheme="minorHAnsi"/>
                <w:b/>
                <w:sz w:val="18"/>
                <w:szCs w:val="18"/>
              </w:rPr>
            </w:pPr>
            <w:r w:rsidRPr="004F63AB">
              <w:rPr>
                <w:rFonts w:cstheme="minorHAnsi"/>
                <w:b/>
                <w:sz w:val="18"/>
                <w:szCs w:val="18"/>
              </w:rPr>
              <w:t>1.1</w:t>
            </w:r>
          </w:p>
        </w:tc>
        <w:tc>
          <w:tcPr>
            <w:tcW w:w="6804" w:type="dxa"/>
          </w:tcPr>
          <w:p w14:paraId="12DF566C" w14:textId="77777777" w:rsidR="00E87D83" w:rsidRDefault="00E87D83" w:rsidP="00335B6A">
            <w:pPr>
              <w:pStyle w:val="Geenafstand"/>
              <w:rPr>
                <w:sz w:val="18"/>
                <w:szCs w:val="18"/>
              </w:rPr>
            </w:pPr>
            <w:r w:rsidRPr="00D30C65">
              <w:rPr>
                <w:sz w:val="18"/>
                <w:szCs w:val="18"/>
              </w:rPr>
              <w:t xml:space="preserve">Toevoegen van een definitie van productie-installatie: "een installatie, bestaande uit één of meer productie-eenheden, voor de opwekking van elektriciteit of gas". </w:t>
            </w:r>
          </w:p>
          <w:p w14:paraId="1D032C8D" w14:textId="24D4491B" w:rsidR="00E87D83" w:rsidRPr="00D30C65" w:rsidRDefault="00505C91" w:rsidP="00335B6A">
            <w:pPr>
              <w:pStyle w:val="Geenafstand"/>
              <w:rPr>
                <w:sz w:val="18"/>
                <w:szCs w:val="18"/>
              </w:rPr>
            </w:pPr>
            <w:r>
              <w:rPr>
                <w:sz w:val="18"/>
                <w:szCs w:val="18"/>
              </w:rPr>
              <w:t xml:space="preserve">Deze term </w:t>
            </w:r>
            <w:r w:rsidR="00E87D83" w:rsidRPr="00D30C65">
              <w:rPr>
                <w:sz w:val="18"/>
                <w:szCs w:val="18"/>
              </w:rPr>
              <w:t>komt in het wetsvoorstel diverse malen voor.</w:t>
            </w:r>
          </w:p>
        </w:tc>
      </w:tr>
      <w:tr w:rsidR="00E87D83" w:rsidRPr="00BF315E" w14:paraId="261DF075" w14:textId="77777777" w:rsidTr="007870C6">
        <w:tc>
          <w:tcPr>
            <w:tcW w:w="1413" w:type="dxa"/>
          </w:tcPr>
          <w:p w14:paraId="71AEF47F" w14:textId="77777777" w:rsidR="00E87D83" w:rsidRPr="5DD8D8E0" w:rsidRDefault="00E87D83" w:rsidP="00335B6A">
            <w:pPr>
              <w:pStyle w:val="Geenafstand"/>
              <w:rPr>
                <w:b/>
                <w:bCs/>
                <w:sz w:val="18"/>
                <w:szCs w:val="18"/>
              </w:rPr>
            </w:pPr>
            <w:r>
              <w:rPr>
                <w:b/>
                <w:bCs/>
                <w:sz w:val="18"/>
                <w:szCs w:val="18"/>
              </w:rPr>
              <w:t>1.1</w:t>
            </w:r>
          </w:p>
        </w:tc>
        <w:tc>
          <w:tcPr>
            <w:tcW w:w="6804" w:type="dxa"/>
          </w:tcPr>
          <w:p w14:paraId="5FE68F31" w14:textId="5923C16A" w:rsidR="00E87D83" w:rsidRDefault="00E87D83" w:rsidP="00335B6A">
            <w:pPr>
              <w:pStyle w:val="Geenafstand"/>
              <w:rPr>
                <w:sz w:val="18"/>
                <w:szCs w:val="18"/>
              </w:rPr>
            </w:pPr>
            <w:r w:rsidRPr="00D30C65">
              <w:rPr>
                <w:sz w:val="18"/>
                <w:szCs w:val="18"/>
              </w:rPr>
              <w:t>Definitie “wettelijke taken en verplichtingen: toevoegen achter “deze wet” “of een verordening”</w:t>
            </w:r>
            <w:r w:rsidR="00B91BD5">
              <w:rPr>
                <w:sz w:val="18"/>
                <w:szCs w:val="18"/>
              </w:rPr>
              <w:t>.</w:t>
            </w:r>
          </w:p>
          <w:p w14:paraId="2B1029BD" w14:textId="6899B0DB" w:rsidR="00E87D83" w:rsidRPr="00D30C65" w:rsidRDefault="00E87D83" w:rsidP="00335B6A">
            <w:pPr>
              <w:pStyle w:val="Geenafstand"/>
              <w:rPr>
                <w:sz w:val="18"/>
                <w:szCs w:val="18"/>
              </w:rPr>
            </w:pPr>
            <w:r w:rsidRPr="00D30C65">
              <w:rPr>
                <w:sz w:val="18"/>
                <w:szCs w:val="18"/>
              </w:rPr>
              <w:t>Ook een verordening kan taken opleggen aan een systeembeheerder</w:t>
            </w:r>
            <w:r w:rsidR="004403A0">
              <w:rPr>
                <w:sz w:val="18"/>
                <w:szCs w:val="18"/>
              </w:rPr>
              <w:t xml:space="preserve"> </w:t>
            </w:r>
            <w:r w:rsidR="00264915">
              <w:rPr>
                <w:sz w:val="18"/>
                <w:szCs w:val="18"/>
              </w:rPr>
              <w:t xml:space="preserve">en ook deze taken moeten vallen onder </w:t>
            </w:r>
            <w:r w:rsidR="00C2046E">
              <w:rPr>
                <w:sz w:val="18"/>
                <w:szCs w:val="18"/>
              </w:rPr>
              <w:t>de wettelijke taken</w:t>
            </w:r>
            <w:r w:rsidR="00597D76">
              <w:rPr>
                <w:sz w:val="18"/>
                <w:szCs w:val="18"/>
              </w:rPr>
              <w:t xml:space="preserve"> en</w:t>
            </w:r>
            <w:r w:rsidR="00C2046E">
              <w:rPr>
                <w:sz w:val="18"/>
                <w:szCs w:val="18"/>
              </w:rPr>
              <w:t xml:space="preserve"> verplichtingen van artikel 3.24, tweede lid en van artikel 3.105, eerste lid</w:t>
            </w:r>
            <w:r w:rsidR="00B91BD5">
              <w:rPr>
                <w:sz w:val="18"/>
                <w:szCs w:val="18"/>
              </w:rPr>
              <w:t>.</w:t>
            </w:r>
          </w:p>
        </w:tc>
      </w:tr>
      <w:tr w:rsidR="00E87D83" w14:paraId="5CD81678" w14:textId="77777777" w:rsidTr="007870C6">
        <w:tc>
          <w:tcPr>
            <w:tcW w:w="1413" w:type="dxa"/>
          </w:tcPr>
          <w:p w14:paraId="659E8634" w14:textId="77777777" w:rsidR="00E87D83" w:rsidRDefault="00E87D83" w:rsidP="00335B6A">
            <w:pPr>
              <w:pStyle w:val="Geenafstand"/>
              <w:rPr>
                <w:b/>
                <w:bCs/>
                <w:sz w:val="18"/>
                <w:szCs w:val="18"/>
              </w:rPr>
            </w:pPr>
            <w:r w:rsidRPr="32A0C109">
              <w:rPr>
                <w:b/>
                <w:bCs/>
                <w:sz w:val="18"/>
                <w:szCs w:val="18"/>
              </w:rPr>
              <w:t>1.3</w:t>
            </w:r>
            <w:r>
              <w:rPr>
                <w:b/>
                <w:bCs/>
                <w:sz w:val="18"/>
                <w:szCs w:val="18"/>
              </w:rPr>
              <w:t>, lid 1</w:t>
            </w:r>
          </w:p>
        </w:tc>
        <w:tc>
          <w:tcPr>
            <w:tcW w:w="6804" w:type="dxa"/>
          </w:tcPr>
          <w:p w14:paraId="507969AE" w14:textId="54AB4273" w:rsidR="00E87D83" w:rsidRPr="00CF6F14" w:rsidRDefault="00E87D83" w:rsidP="00335B6A">
            <w:pPr>
              <w:pStyle w:val="Geenafstand"/>
              <w:rPr>
                <w:sz w:val="18"/>
                <w:szCs w:val="18"/>
              </w:rPr>
            </w:pPr>
            <w:r w:rsidRPr="00CF6F14">
              <w:rPr>
                <w:sz w:val="18"/>
                <w:szCs w:val="18"/>
              </w:rPr>
              <w:t>“eindafnemer” vervangen door “aangeslotene”</w:t>
            </w:r>
            <w:r w:rsidR="00B91BD5">
              <w:rPr>
                <w:sz w:val="18"/>
                <w:szCs w:val="18"/>
              </w:rPr>
              <w:t>.</w:t>
            </w:r>
            <w:r w:rsidR="003B73C4">
              <w:rPr>
                <w:sz w:val="18"/>
                <w:szCs w:val="18"/>
              </w:rPr>
              <w:t xml:space="preserve"> </w:t>
            </w:r>
            <w:r w:rsidRPr="00D30C65">
              <w:rPr>
                <w:sz w:val="18"/>
                <w:szCs w:val="18"/>
              </w:rPr>
              <w:t xml:space="preserve">Huidige tekst </w:t>
            </w:r>
            <w:r w:rsidR="000D38A2">
              <w:rPr>
                <w:sz w:val="18"/>
                <w:szCs w:val="18"/>
              </w:rPr>
              <w:t xml:space="preserve">is </w:t>
            </w:r>
            <w:r w:rsidRPr="00D30C65">
              <w:rPr>
                <w:sz w:val="18"/>
                <w:szCs w:val="18"/>
              </w:rPr>
              <w:t xml:space="preserve">niet congruent met </w:t>
            </w:r>
            <w:r w:rsidR="00AE2CD2">
              <w:rPr>
                <w:sz w:val="18"/>
                <w:szCs w:val="18"/>
              </w:rPr>
              <w:t xml:space="preserve">het </w:t>
            </w:r>
            <w:r w:rsidRPr="00D30C65">
              <w:rPr>
                <w:sz w:val="18"/>
                <w:szCs w:val="18"/>
              </w:rPr>
              <w:t>opschrift</w:t>
            </w:r>
            <w:r>
              <w:rPr>
                <w:sz w:val="18"/>
                <w:szCs w:val="18"/>
              </w:rPr>
              <w:t>.</w:t>
            </w:r>
          </w:p>
        </w:tc>
      </w:tr>
      <w:tr w:rsidR="00E87D83" w14:paraId="33CD39D1" w14:textId="77777777" w:rsidTr="007870C6">
        <w:trPr>
          <w:trHeight w:val="390"/>
        </w:trPr>
        <w:tc>
          <w:tcPr>
            <w:tcW w:w="1413" w:type="dxa"/>
          </w:tcPr>
          <w:p w14:paraId="68E2E6C3" w14:textId="77777777" w:rsidR="00E87D83" w:rsidRDefault="00E87D83" w:rsidP="00335B6A">
            <w:pPr>
              <w:pStyle w:val="Geenafstand"/>
              <w:rPr>
                <w:b/>
                <w:bCs/>
                <w:sz w:val="18"/>
                <w:szCs w:val="18"/>
              </w:rPr>
            </w:pPr>
            <w:r w:rsidRPr="32A0C109">
              <w:rPr>
                <w:b/>
                <w:bCs/>
                <w:sz w:val="18"/>
                <w:szCs w:val="18"/>
              </w:rPr>
              <w:t>1.3</w:t>
            </w:r>
            <w:r>
              <w:rPr>
                <w:b/>
                <w:bCs/>
                <w:sz w:val="18"/>
                <w:szCs w:val="18"/>
              </w:rPr>
              <w:t>, lid 3</w:t>
            </w:r>
          </w:p>
        </w:tc>
        <w:tc>
          <w:tcPr>
            <w:tcW w:w="6804" w:type="dxa"/>
          </w:tcPr>
          <w:p w14:paraId="63BBB9A1" w14:textId="0220BF99" w:rsidR="00E87D83" w:rsidRPr="00D30C65" w:rsidRDefault="00E87D83" w:rsidP="00335B6A">
            <w:pPr>
              <w:pStyle w:val="Geenafstand"/>
              <w:rPr>
                <w:sz w:val="18"/>
                <w:szCs w:val="18"/>
              </w:rPr>
            </w:pPr>
            <w:r w:rsidRPr="00D30C65">
              <w:rPr>
                <w:sz w:val="18"/>
                <w:szCs w:val="18"/>
              </w:rPr>
              <w:t>"Aansluitingen die ten dienste staa</w:t>
            </w:r>
            <w:r w:rsidR="002A224E">
              <w:rPr>
                <w:sz w:val="18"/>
                <w:szCs w:val="18"/>
              </w:rPr>
              <w:t xml:space="preserve">t” vervangen door </w:t>
            </w:r>
            <w:r w:rsidR="00B87470">
              <w:rPr>
                <w:sz w:val="18"/>
                <w:szCs w:val="18"/>
              </w:rPr>
              <w:t>“</w:t>
            </w:r>
            <w:r w:rsidR="002A224E">
              <w:rPr>
                <w:sz w:val="18"/>
                <w:szCs w:val="18"/>
              </w:rPr>
              <w:t xml:space="preserve">Aansluitingen die ten dienste </w:t>
            </w:r>
            <w:r w:rsidRPr="00D30C65">
              <w:rPr>
                <w:sz w:val="18"/>
                <w:szCs w:val="18"/>
              </w:rPr>
              <w:t>staan</w:t>
            </w:r>
            <w:r w:rsidR="00365261">
              <w:rPr>
                <w:sz w:val="18"/>
                <w:szCs w:val="18"/>
              </w:rPr>
              <w:t>”</w:t>
            </w:r>
            <w:r w:rsidR="003B73C4">
              <w:rPr>
                <w:sz w:val="18"/>
                <w:szCs w:val="18"/>
              </w:rPr>
              <w:t>.</w:t>
            </w:r>
          </w:p>
        </w:tc>
      </w:tr>
      <w:tr w:rsidR="00E87D83" w14:paraId="6620A4A0" w14:textId="77777777" w:rsidTr="007870C6">
        <w:trPr>
          <w:trHeight w:val="390"/>
        </w:trPr>
        <w:tc>
          <w:tcPr>
            <w:tcW w:w="1413" w:type="dxa"/>
          </w:tcPr>
          <w:p w14:paraId="632FE914" w14:textId="77777777" w:rsidR="00E87D83" w:rsidRDefault="00E87D83" w:rsidP="00335B6A">
            <w:pPr>
              <w:pStyle w:val="Geenafstand"/>
              <w:rPr>
                <w:b/>
                <w:bCs/>
                <w:sz w:val="18"/>
                <w:szCs w:val="18"/>
              </w:rPr>
            </w:pPr>
            <w:r w:rsidRPr="32A0C109">
              <w:rPr>
                <w:b/>
                <w:bCs/>
                <w:sz w:val="18"/>
                <w:szCs w:val="18"/>
              </w:rPr>
              <w:t>1.3</w:t>
            </w:r>
            <w:r>
              <w:rPr>
                <w:b/>
                <w:bCs/>
                <w:sz w:val="18"/>
                <w:szCs w:val="18"/>
              </w:rPr>
              <w:t>, lid 3, onderdeel b</w:t>
            </w:r>
          </w:p>
        </w:tc>
        <w:tc>
          <w:tcPr>
            <w:tcW w:w="6804" w:type="dxa"/>
          </w:tcPr>
          <w:p w14:paraId="400DA285" w14:textId="49E8E5B9" w:rsidR="00E87D83" w:rsidRPr="00D30C65" w:rsidRDefault="00E87D83" w:rsidP="00335B6A">
            <w:pPr>
              <w:pStyle w:val="Geenafstand"/>
              <w:rPr>
                <w:sz w:val="18"/>
                <w:szCs w:val="18"/>
              </w:rPr>
            </w:pPr>
            <w:r w:rsidRPr="00D30C65">
              <w:rPr>
                <w:sz w:val="18"/>
                <w:szCs w:val="18"/>
              </w:rPr>
              <w:t>“ter beschikking” ontbreekt tussen “aangeslotene” en “gestelde”</w:t>
            </w:r>
            <w:r w:rsidR="003B73C4">
              <w:rPr>
                <w:sz w:val="18"/>
                <w:szCs w:val="18"/>
              </w:rPr>
              <w:t>.</w:t>
            </w:r>
          </w:p>
        </w:tc>
      </w:tr>
      <w:tr w:rsidR="00E87D83" w14:paraId="474DFD13" w14:textId="77777777" w:rsidTr="007870C6">
        <w:tc>
          <w:tcPr>
            <w:tcW w:w="1413" w:type="dxa"/>
          </w:tcPr>
          <w:p w14:paraId="0D5885F0" w14:textId="586487D5" w:rsidR="00E87D83" w:rsidRPr="749FAC40" w:rsidRDefault="00E87D83" w:rsidP="00335B6A">
            <w:pPr>
              <w:pStyle w:val="Geenafstand"/>
              <w:rPr>
                <w:b/>
                <w:bCs/>
                <w:sz w:val="18"/>
                <w:szCs w:val="18"/>
              </w:rPr>
            </w:pPr>
            <w:proofErr w:type="spellStart"/>
            <w:r>
              <w:rPr>
                <w:b/>
                <w:bCs/>
                <w:sz w:val="18"/>
                <w:szCs w:val="18"/>
              </w:rPr>
              <w:t>MvT</w:t>
            </w:r>
            <w:proofErr w:type="spellEnd"/>
            <w:r>
              <w:rPr>
                <w:b/>
                <w:bCs/>
                <w:sz w:val="18"/>
                <w:szCs w:val="18"/>
              </w:rPr>
              <w:t xml:space="preserve"> </w:t>
            </w:r>
            <w:r w:rsidR="00B8791E">
              <w:rPr>
                <w:b/>
                <w:bCs/>
                <w:sz w:val="18"/>
                <w:szCs w:val="18"/>
              </w:rPr>
              <w:t>art</w:t>
            </w:r>
            <w:r w:rsidR="00B90350">
              <w:rPr>
                <w:b/>
                <w:bCs/>
                <w:sz w:val="18"/>
                <w:szCs w:val="18"/>
              </w:rPr>
              <w:t>.</w:t>
            </w:r>
            <w:r w:rsidR="00542570">
              <w:rPr>
                <w:b/>
                <w:bCs/>
                <w:sz w:val="18"/>
                <w:szCs w:val="18"/>
              </w:rPr>
              <w:t xml:space="preserve"> </w:t>
            </w:r>
            <w:r>
              <w:rPr>
                <w:b/>
                <w:bCs/>
                <w:sz w:val="18"/>
                <w:szCs w:val="18"/>
              </w:rPr>
              <w:t>1.1 blz</w:t>
            </w:r>
            <w:r w:rsidR="00930396">
              <w:rPr>
                <w:b/>
                <w:bCs/>
                <w:sz w:val="18"/>
                <w:szCs w:val="18"/>
              </w:rPr>
              <w:t>.</w:t>
            </w:r>
            <w:r>
              <w:rPr>
                <w:b/>
                <w:bCs/>
                <w:sz w:val="18"/>
                <w:szCs w:val="18"/>
              </w:rPr>
              <w:t xml:space="preserve"> 4</w:t>
            </w:r>
          </w:p>
        </w:tc>
        <w:tc>
          <w:tcPr>
            <w:tcW w:w="6804" w:type="dxa"/>
          </w:tcPr>
          <w:p w14:paraId="18170CAD" w14:textId="1633780D" w:rsidR="00E87D83" w:rsidRPr="749FAC40" w:rsidRDefault="00E87D83" w:rsidP="00335B6A">
            <w:pPr>
              <w:pStyle w:val="Geenafstand"/>
              <w:rPr>
                <w:sz w:val="18"/>
                <w:szCs w:val="18"/>
              </w:rPr>
            </w:pPr>
            <w:r w:rsidRPr="00D30C65">
              <w:rPr>
                <w:rStyle w:val="normaltextrun"/>
                <w:rFonts w:cstheme="minorHAnsi"/>
                <w:color w:val="000000"/>
                <w:sz w:val="18"/>
                <w:szCs w:val="18"/>
              </w:rPr>
              <w:t xml:space="preserve">Onder </w:t>
            </w:r>
            <w:r w:rsidR="00813DE8">
              <w:rPr>
                <w:rStyle w:val="normaltextrun"/>
                <w:rFonts w:cstheme="minorHAnsi"/>
                <w:color w:val="000000"/>
                <w:sz w:val="18"/>
                <w:szCs w:val="18"/>
              </w:rPr>
              <w:t>“</w:t>
            </w:r>
            <w:r w:rsidRPr="00D30C65">
              <w:rPr>
                <w:rStyle w:val="normaltextrun"/>
                <w:rFonts w:cstheme="minorHAnsi"/>
                <w:color w:val="000000"/>
                <w:sz w:val="18"/>
                <w:szCs w:val="18"/>
              </w:rPr>
              <w:t>Begrippencluster afnemers</w:t>
            </w:r>
            <w:r w:rsidR="00813DE8">
              <w:rPr>
                <w:rStyle w:val="normaltextrun"/>
                <w:rFonts w:cstheme="minorHAnsi"/>
                <w:color w:val="000000"/>
                <w:sz w:val="18"/>
                <w:szCs w:val="18"/>
              </w:rPr>
              <w:t>”</w:t>
            </w:r>
            <w:r w:rsidRPr="00D30C65">
              <w:rPr>
                <w:rStyle w:val="normaltextrun"/>
                <w:rFonts w:cstheme="minorHAnsi"/>
                <w:color w:val="000000"/>
                <w:sz w:val="18"/>
                <w:szCs w:val="18"/>
              </w:rPr>
              <w:t xml:space="preserve"> moet staan: </w:t>
            </w:r>
            <w:r w:rsidR="00813DE8">
              <w:rPr>
                <w:rStyle w:val="normaltextrun"/>
                <w:rFonts w:cstheme="minorHAnsi"/>
                <w:color w:val="000000"/>
                <w:sz w:val="18"/>
                <w:szCs w:val="18"/>
              </w:rPr>
              <w:t>“</w:t>
            </w:r>
            <w:r w:rsidRPr="00D30C65">
              <w:rPr>
                <w:rStyle w:val="normaltextrun"/>
                <w:rFonts w:cstheme="minorHAnsi"/>
                <w:color w:val="000000"/>
                <w:sz w:val="18"/>
                <w:szCs w:val="18"/>
              </w:rPr>
              <w:t>Voorts kan een actieve afnemer flexibiliteits- of </w:t>
            </w:r>
            <w:r w:rsidRPr="00D30C65">
              <w:rPr>
                <w:rStyle w:val="spellingerror"/>
                <w:rFonts w:cstheme="minorHAnsi"/>
                <w:color w:val="000000"/>
                <w:sz w:val="18"/>
                <w:szCs w:val="18"/>
              </w:rPr>
              <w:t>energie</w:t>
            </w:r>
            <w:r w:rsidR="00B91BD5">
              <w:rPr>
                <w:rStyle w:val="spellingerror"/>
                <w:rFonts w:cstheme="minorHAnsi"/>
                <w:color w:val="000000"/>
                <w:sz w:val="18"/>
                <w:szCs w:val="18"/>
              </w:rPr>
              <w:t>-e</w:t>
            </w:r>
            <w:r w:rsidRPr="00D30C65">
              <w:rPr>
                <w:rStyle w:val="spellingerror"/>
                <w:rFonts w:cstheme="minorHAnsi"/>
                <w:color w:val="000000"/>
                <w:sz w:val="18"/>
                <w:szCs w:val="18"/>
              </w:rPr>
              <w:t>fficiëntiediensten</w:t>
            </w:r>
            <w:r w:rsidRPr="00D30C65">
              <w:rPr>
                <w:rStyle w:val="normaltextrun"/>
                <w:rFonts w:cstheme="minorHAnsi"/>
                <w:color w:val="000000"/>
                <w:sz w:val="18"/>
                <w:szCs w:val="18"/>
              </w:rPr>
              <w:t> </w:t>
            </w:r>
            <w:r w:rsidRPr="008B10D0">
              <w:rPr>
                <w:rStyle w:val="normaltextrun"/>
                <w:rFonts w:cstheme="minorHAnsi"/>
                <w:b/>
                <w:bCs/>
                <w:color w:val="000000"/>
                <w:sz w:val="18"/>
                <w:szCs w:val="18"/>
              </w:rPr>
              <w:t>l</w:t>
            </w:r>
            <w:r w:rsidRPr="00760534">
              <w:rPr>
                <w:rStyle w:val="normaltextrun"/>
                <w:rFonts w:cstheme="minorHAnsi"/>
                <w:b/>
                <w:bCs/>
                <w:color w:val="000000"/>
                <w:sz w:val="18"/>
                <w:szCs w:val="18"/>
              </w:rPr>
              <w:t>everen</w:t>
            </w:r>
            <w:r w:rsidRPr="00D30C65">
              <w:rPr>
                <w:rStyle w:val="normaltextrun"/>
                <w:rFonts w:cstheme="minorHAnsi"/>
                <w:color w:val="000000"/>
                <w:sz w:val="18"/>
                <w:szCs w:val="18"/>
              </w:rPr>
              <w:t>.</w:t>
            </w:r>
            <w:r w:rsidR="00813DE8">
              <w:rPr>
                <w:rStyle w:val="normaltextrun"/>
                <w:rFonts w:cstheme="minorHAnsi"/>
                <w:color w:val="000000"/>
                <w:sz w:val="18"/>
                <w:szCs w:val="18"/>
              </w:rPr>
              <w:t>”</w:t>
            </w:r>
            <w:r w:rsidRPr="00D30C65">
              <w:rPr>
                <w:rStyle w:val="normaltextrun"/>
                <w:rFonts w:cstheme="minorHAnsi"/>
                <w:color w:val="000000"/>
                <w:sz w:val="18"/>
                <w:szCs w:val="18"/>
              </w:rPr>
              <w:t> </w:t>
            </w:r>
            <w:r w:rsidRPr="004F63AB">
              <w:rPr>
                <w:rStyle w:val="normaltextrun"/>
                <w:rFonts w:cstheme="minorHAnsi"/>
                <w:color w:val="000000"/>
                <w:sz w:val="18"/>
                <w:szCs w:val="18"/>
              </w:rPr>
              <w:t>(</w:t>
            </w:r>
            <w:r w:rsidR="00B91BD5" w:rsidRPr="004F63AB">
              <w:rPr>
                <w:rStyle w:val="spellingerror"/>
                <w:rFonts w:cstheme="minorHAnsi"/>
                <w:color w:val="000000"/>
                <w:sz w:val="18"/>
                <w:szCs w:val="18"/>
              </w:rPr>
              <w:t>i</w:t>
            </w:r>
            <w:r w:rsidR="00813DE8">
              <w:rPr>
                <w:rStyle w:val="spellingerror"/>
                <w:rFonts w:cstheme="minorHAnsi"/>
                <w:color w:val="000000"/>
                <w:sz w:val="18"/>
                <w:szCs w:val="18"/>
              </w:rPr>
              <w:t>n</w:t>
            </w:r>
            <w:r w:rsidR="00813DE8">
              <w:rPr>
                <w:rStyle w:val="spellingerror"/>
                <w:rFonts w:cstheme="minorHAnsi"/>
                <w:color w:val="000000"/>
              </w:rPr>
              <w:t xml:space="preserve"> </w:t>
            </w:r>
            <w:r w:rsidR="00813DE8" w:rsidRPr="00B750EE">
              <w:rPr>
                <w:rStyle w:val="normaltextrun"/>
                <w:sz w:val="18"/>
                <w:szCs w:val="18"/>
              </w:rPr>
              <w:t>plaats van</w:t>
            </w:r>
            <w:r w:rsidRPr="004F63AB">
              <w:rPr>
                <w:rStyle w:val="normaltextrun"/>
                <w:rFonts w:cstheme="minorHAnsi"/>
                <w:color w:val="000000"/>
                <w:sz w:val="18"/>
                <w:szCs w:val="18"/>
              </w:rPr>
              <w:t> afnemen)</w:t>
            </w:r>
            <w:r w:rsidR="00813DE8">
              <w:rPr>
                <w:rStyle w:val="normaltextrun"/>
                <w:rFonts w:cstheme="minorHAnsi"/>
                <w:color w:val="000000"/>
                <w:sz w:val="18"/>
                <w:szCs w:val="18"/>
              </w:rPr>
              <w:t>.</w:t>
            </w:r>
            <w:r w:rsidRPr="004F63AB">
              <w:rPr>
                <w:rStyle w:val="eop"/>
                <w:rFonts w:cstheme="minorHAnsi"/>
                <w:color w:val="000000"/>
                <w:sz w:val="18"/>
                <w:szCs w:val="18"/>
              </w:rPr>
              <w:t> </w:t>
            </w:r>
          </w:p>
        </w:tc>
      </w:tr>
      <w:tr w:rsidR="00265F6F" w14:paraId="51997DD0" w14:textId="77777777" w:rsidTr="007870C6">
        <w:tc>
          <w:tcPr>
            <w:tcW w:w="1413" w:type="dxa"/>
          </w:tcPr>
          <w:p w14:paraId="0BF6185A" w14:textId="515F6FF2" w:rsidR="00265F6F" w:rsidRDefault="00265F6F" w:rsidP="00335B6A">
            <w:pPr>
              <w:pStyle w:val="Geenafstand"/>
              <w:rPr>
                <w:b/>
                <w:bCs/>
                <w:sz w:val="18"/>
                <w:szCs w:val="18"/>
              </w:rPr>
            </w:pPr>
            <w:proofErr w:type="spellStart"/>
            <w:r>
              <w:rPr>
                <w:b/>
                <w:bCs/>
                <w:sz w:val="18"/>
                <w:szCs w:val="18"/>
              </w:rPr>
              <w:t>MvT</w:t>
            </w:r>
            <w:proofErr w:type="spellEnd"/>
            <w:r>
              <w:rPr>
                <w:b/>
                <w:bCs/>
                <w:sz w:val="18"/>
                <w:szCs w:val="18"/>
              </w:rPr>
              <w:t xml:space="preserve"> </w:t>
            </w:r>
            <w:r w:rsidR="00B8791E">
              <w:rPr>
                <w:b/>
                <w:bCs/>
                <w:sz w:val="18"/>
                <w:szCs w:val="18"/>
              </w:rPr>
              <w:t>art</w:t>
            </w:r>
            <w:r w:rsidR="00B90350">
              <w:rPr>
                <w:b/>
                <w:bCs/>
                <w:sz w:val="18"/>
                <w:szCs w:val="18"/>
              </w:rPr>
              <w:t>.</w:t>
            </w:r>
            <w:r w:rsidR="00542570">
              <w:rPr>
                <w:b/>
                <w:bCs/>
                <w:sz w:val="18"/>
                <w:szCs w:val="18"/>
              </w:rPr>
              <w:t xml:space="preserve"> </w:t>
            </w:r>
            <w:r>
              <w:rPr>
                <w:b/>
                <w:bCs/>
                <w:sz w:val="18"/>
                <w:szCs w:val="18"/>
              </w:rPr>
              <w:t>1.1 blz</w:t>
            </w:r>
            <w:r w:rsidR="0061323F">
              <w:rPr>
                <w:b/>
                <w:bCs/>
                <w:sz w:val="18"/>
                <w:szCs w:val="18"/>
              </w:rPr>
              <w:t>. 5</w:t>
            </w:r>
          </w:p>
        </w:tc>
        <w:tc>
          <w:tcPr>
            <w:tcW w:w="6804" w:type="dxa"/>
          </w:tcPr>
          <w:p w14:paraId="5F99242F" w14:textId="5D7C2F88" w:rsidR="0061323F" w:rsidRPr="0061323F" w:rsidRDefault="0061323F" w:rsidP="0061323F">
            <w:pPr>
              <w:pStyle w:val="Geenafstand"/>
              <w:rPr>
                <w:rStyle w:val="normaltextrun"/>
                <w:rFonts w:cstheme="minorHAnsi"/>
                <w:color w:val="000000"/>
                <w:sz w:val="18"/>
                <w:szCs w:val="18"/>
              </w:rPr>
            </w:pPr>
            <w:r w:rsidRPr="0061323F">
              <w:rPr>
                <w:rStyle w:val="normaltextrun"/>
                <w:rFonts w:cstheme="minorHAnsi"/>
                <w:color w:val="000000"/>
                <w:sz w:val="18"/>
                <w:szCs w:val="18"/>
              </w:rPr>
              <w:t>Betreffende de definitie van aansluiting.</w:t>
            </w:r>
          </w:p>
          <w:p w14:paraId="110E164A" w14:textId="4402F57E" w:rsidR="0061323F" w:rsidRPr="0061323F" w:rsidRDefault="0061323F" w:rsidP="0061323F">
            <w:pPr>
              <w:pStyle w:val="Geenafstand"/>
              <w:rPr>
                <w:rStyle w:val="normaltextrun"/>
                <w:rFonts w:cstheme="minorHAnsi"/>
                <w:color w:val="000000"/>
                <w:sz w:val="18"/>
                <w:szCs w:val="18"/>
              </w:rPr>
            </w:pPr>
            <w:r w:rsidRPr="0061323F">
              <w:rPr>
                <w:rStyle w:val="normaltextrun"/>
                <w:rFonts w:cstheme="minorHAnsi"/>
                <w:color w:val="000000"/>
                <w:sz w:val="18"/>
                <w:szCs w:val="18"/>
              </w:rPr>
              <w:t xml:space="preserve">In de tweede volle alinea, moet “Zo kan </w:t>
            </w:r>
            <w:r w:rsidR="00FF4976">
              <w:rPr>
                <w:rStyle w:val="normaltextrun"/>
                <w:rFonts w:cstheme="minorHAnsi"/>
                <w:color w:val="000000"/>
                <w:sz w:val="18"/>
                <w:szCs w:val="18"/>
              </w:rPr>
              <w:t>[</w:t>
            </w:r>
            <w:r w:rsidR="00FF4976" w:rsidRPr="00B750EE">
              <w:rPr>
                <w:rStyle w:val="normaltextrun"/>
                <w:rFonts w:cstheme="minorHAnsi"/>
                <w:color w:val="000000"/>
                <w:sz w:val="18"/>
                <w:szCs w:val="18"/>
              </w:rPr>
              <w:t>…]</w:t>
            </w:r>
            <w:r w:rsidRPr="0061323F">
              <w:rPr>
                <w:rStyle w:val="normaltextrun"/>
                <w:rFonts w:cstheme="minorHAnsi"/>
                <w:color w:val="000000"/>
                <w:sz w:val="18"/>
                <w:szCs w:val="18"/>
              </w:rPr>
              <w:t xml:space="preserve"> geschaard” worden gewijzigd in: </w:t>
            </w:r>
            <w:r w:rsidR="00813DE8">
              <w:rPr>
                <w:rStyle w:val="normaltextrun"/>
                <w:rFonts w:cstheme="minorHAnsi"/>
                <w:color w:val="000000"/>
                <w:sz w:val="18"/>
                <w:szCs w:val="18"/>
              </w:rPr>
              <w:t>“</w:t>
            </w:r>
            <w:r w:rsidRPr="0061323F">
              <w:rPr>
                <w:rStyle w:val="normaltextrun"/>
                <w:rFonts w:cstheme="minorHAnsi"/>
                <w:color w:val="000000"/>
                <w:sz w:val="18"/>
                <w:szCs w:val="18"/>
              </w:rPr>
              <w:t>Zo wordt het primaire deel van een meetinrichting (bestaande uit spanningstransformatoren en/of stroomtransformatoren) als hulpmiddel aangemerkt, en dus als onderdeel van de aansluiting gezien."</w:t>
            </w:r>
          </w:p>
          <w:p w14:paraId="7B10E120" w14:textId="6BFB51BE" w:rsidR="00265F6F" w:rsidRPr="00D30C65" w:rsidRDefault="0061323F" w:rsidP="00335B6A">
            <w:pPr>
              <w:pStyle w:val="Geenafstand"/>
              <w:rPr>
                <w:rStyle w:val="normaltextrun"/>
                <w:rFonts w:cstheme="minorHAnsi"/>
                <w:color w:val="000000"/>
                <w:sz w:val="18"/>
                <w:szCs w:val="18"/>
              </w:rPr>
            </w:pPr>
            <w:r w:rsidRPr="0061323F">
              <w:rPr>
                <w:rStyle w:val="normaltextrun"/>
                <w:rFonts w:cstheme="minorHAnsi"/>
                <w:color w:val="000000"/>
                <w:sz w:val="18"/>
                <w:szCs w:val="18"/>
              </w:rPr>
              <w:t xml:space="preserve">Vervolgens de hele derde volle alinea "In geval van </w:t>
            </w:r>
            <w:r w:rsidR="003062D7">
              <w:rPr>
                <w:rStyle w:val="normaltextrun"/>
                <w:rFonts w:cstheme="minorHAnsi"/>
                <w:color w:val="000000"/>
                <w:sz w:val="18"/>
                <w:szCs w:val="18"/>
              </w:rPr>
              <w:t>[</w:t>
            </w:r>
            <w:r w:rsidRPr="0061323F">
              <w:rPr>
                <w:rStyle w:val="normaltextrun"/>
                <w:rFonts w:cstheme="minorHAnsi"/>
                <w:color w:val="000000"/>
                <w:sz w:val="18"/>
                <w:szCs w:val="18"/>
              </w:rPr>
              <w:t>…</w:t>
            </w:r>
            <w:r w:rsidR="003062D7">
              <w:rPr>
                <w:rStyle w:val="normaltextrun"/>
                <w:rFonts w:cstheme="minorHAnsi"/>
                <w:color w:val="000000"/>
                <w:sz w:val="18"/>
                <w:szCs w:val="18"/>
              </w:rPr>
              <w:t>]</w:t>
            </w:r>
            <w:r w:rsidRPr="0061323F">
              <w:rPr>
                <w:rStyle w:val="normaltextrun"/>
                <w:rFonts w:cstheme="minorHAnsi"/>
                <w:color w:val="000000"/>
                <w:sz w:val="18"/>
                <w:szCs w:val="18"/>
              </w:rPr>
              <w:t xml:space="preserve"> aanlegt." wijzigen in: "In geval van elektriciteitsaansluitingen op hoogspannings- of </w:t>
            </w:r>
            <w:proofErr w:type="spellStart"/>
            <w:r w:rsidRPr="0061323F">
              <w:rPr>
                <w:rStyle w:val="normaltextrun"/>
                <w:rFonts w:cstheme="minorHAnsi"/>
                <w:color w:val="000000"/>
                <w:sz w:val="18"/>
                <w:szCs w:val="18"/>
              </w:rPr>
              <w:t>middenspanningsnetten</w:t>
            </w:r>
            <w:proofErr w:type="spellEnd"/>
            <w:r w:rsidRPr="0061323F">
              <w:rPr>
                <w:rStyle w:val="normaltextrun"/>
                <w:rFonts w:cstheme="minorHAnsi"/>
                <w:color w:val="000000"/>
                <w:sz w:val="18"/>
                <w:szCs w:val="18"/>
              </w:rPr>
              <w:t xml:space="preserve"> kan het noodzakelijk zijn dat er als onderdeel van de aansluiting een primair deel van de meetinrichting wordt geplaatst, waarop vervolgens de meetinrichting wordt aangesloten. Zoals eerder vermeld wordt dit primaire deel van de meetinrichting ook als onderdeel van de aansluiting aangemerkt." (NB Dit is geen wijziging. Op dit moment is dit ook al zo.)</w:t>
            </w:r>
          </w:p>
        </w:tc>
      </w:tr>
      <w:tr w:rsidR="00E87D83" w14:paraId="25382340" w14:textId="77777777" w:rsidTr="007870C6">
        <w:tc>
          <w:tcPr>
            <w:tcW w:w="1413" w:type="dxa"/>
          </w:tcPr>
          <w:p w14:paraId="15F28C89" w14:textId="14663313" w:rsidR="00E87D83" w:rsidRDefault="00E87D83" w:rsidP="00335B6A">
            <w:pPr>
              <w:pStyle w:val="Geenafstand"/>
              <w:rPr>
                <w:b/>
                <w:bCs/>
                <w:sz w:val="18"/>
                <w:szCs w:val="18"/>
              </w:rPr>
            </w:pPr>
            <w:proofErr w:type="spellStart"/>
            <w:r w:rsidRPr="749FAC40">
              <w:rPr>
                <w:b/>
                <w:bCs/>
                <w:sz w:val="18"/>
                <w:szCs w:val="18"/>
              </w:rPr>
              <w:t>MvT</w:t>
            </w:r>
            <w:proofErr w:type="spellEnd"/>
            <w:r w:rsidR="00096421">
              <w:rPr>
                <w:b/>
                <w:bCs/>
                <w:sz w:val="18"/>
                <w:szCs w:val="18"/>
              </w:rPr>
              <w:t xml:space="preserve"> </w:t>
            </w:r>
            <w:r w:rsidR="00B8791E">
              <w:rPr>
                <w:b/>
                <w:bCs/>
                <w:sz w:val="18"/>
                <w:szCs w:val="18"/>
              </w:rPr>
              <w:t>art</w:t>
            </w:r>
            <w:r w:rsidR="00B90350">
              <w:rPr>
                <w:b/>
                <w:bCs/>
                <w:sz w:val="18"/>
                <w:szCs w:val="18"/>
              </w:rPr>
              <w:t>.</w:t>
            </w:r>
            <w:r w:rsidRPr="749FAC40">
              <w:rPr>
                <w:b/>
                <w:bCs/>
                <w:sz w:val="18"/>
                <w:szCs w:val="18"/>
              </w:rPr>
              <w:t xml:space="preserve"> 1.4</w:t>
            </w:r>
          </w:p>
        </w:tc>
        <w:tc>
          <w:tcPr>
            <w:tcW w:w="6804" w:type="dxa"/>
          </w:tcPr>
          <w:p w14:paraId="150613F4" w14:textId="7A798C60" w:rsidR="00E87D83" w:rsidRPr="00D30C65" w:rsidRDefault="00E87D83" w:rsidP="00335B6A">
            <w:pPr>
              <w:pStyle w:val="Geenafstand"/>
              <w:rPr>
                <w:sz w:val="18"/>
                <w:szCs w:val="18"/>
              </w:rPr>
            </w:pPr>
            <w:r w:rsidRPr="00D30C65">
              <w:rPr>
                <w:sz w:val="18"/>
                <w:szCs w:val="18"/>
              </w:rPr>
              <w:t xml:space="preserve">Dit lid is niet beleidsneutraal omgezet omdat toepassing </w:t>
            </w:r>
            <w:proofErr w:type="spellStart"/>
            <w:r w:rsidRPr="008B10D0">
              <w:rPr>
                <w:i/>
                <w:iCs/>
                <w:sz w:val="18"/>
                <w:szCs w:val="18"/>
              </w:rPr>
              <w:t>cable</w:t>
            </w:r>
            <w:proofErr w:type="spellEnd"/>
            <w:r w:rsidRPr="008B10D0">
              <w:rPr>
                <w:i/>
                <w:iCs/>
                <w:sz w:val="18"/>
                <w:szCs w:val="18"/>
              </w:rPr>
              <w:t xml:space="preserve"> pooling </w:t>
            </w:r>
            <w:r w:rsidRPr="00D30C65">
              <w:rPr>
                <w:sz w:val="18"/>
                <w:szCs w:val="18"/>
              </w:rPr>
              <w:t>wordt verruimd tot ook bestaande aansluitingen</w:t>
            </w:r>
            <w:r w:rsidR="00B91BD5">
              <w:rPr>
                <w:sz w:val="18"/>
                <w:szCs w:val="18"/>
              </w:rPr>
              <w:t>.</w:t>
            </w:r>
          </w:p>
        </w:tc>
      </w:tr>
      <w:tr w:rsidR="00E87D83" w14:paraId="27503E73" w14:textId="77777777" w:rsidTr="007870C6">
        <w:tc>
          <w:tcPr>
            <w:tcW w:w="1413" w:type="dxa"/>
          </w:tcPr>
          <w:p w14:paraId="75AD1D26" w14:textId="5EF97F10" w:rsidR="00E87D83" w:rsidRPr="000D608C" w:rsidRDefault="00E87D83" w:rsidP="00335B6A">
            <w:pPr>
              <w:pStyle w:val="Geenafstand"/>
              <w:rPr>
                <w:b/>
                <w:sz w:val="18"/>
                <w:szCs w:val="18"/>
              </w:rPr>
            </w:pPr>
            <w:proofErr w:type="spellStart"/>
            <w:r w:rsidRPr="749FAC40">
              <w:rPr>
                <w:b/>
                <w:bCs/>
                <w:sz w:val="18"/>
                <w:szCs w:val="18"/>
              </w:rPr>
              <w:t>MvT</w:t>
            </w:r>
            <w:proofErr w:type="spellEnd"/>
            <w:r w:rsidR="00096421">
              <w:rPr>
                <w:b/>
                <w:bCs/>
                <w:sz w:val="18"/>
                <w:szCs w:val="18"/>
              </w:rPr>
              <w:t xml:space="preserve"> </w:t>
            </w:r>
            <w:r w:rsidR="00B8791E">
              <w:rPr>
                <w:b/>
                <w:bCs/>
                <w:sz w:val="18"/>
                <w:szCs w:val="18"/>
              </w:rPr>
              <w:t>art</w:t>
            </w:r>
            <w:r w:rsidR="00B90350">
              <w:rPr>
                <w:b/>
                <w:bCs/>
                <w:sz w:val="18"/>
                <w:szCs w:val="18"/>
              </w:rPr>
              <w:t>.</w:t>
            </w:r>
            <w:r w:rsidRPr="749FAC40">
              <w:rPr>
                <w:b/>
                <w:bCs/>
                <w:sz w:val="18"/>
                <w:szCs w:val="18"/>
              </w:rPr>
              <w:t xml:space="preserve"> 1.6</w:t>
            </w:r>
          </w:p>
        </w:tc>
        <w:tc>
          <w:tcPr>
            <w:tcW w:w="6804" w:type="dxa"/>
          </w:tcPr>
          <w:p w14:paraId="09629DE6" w14:textId="2E858C6D" w:rsidR="00E87D83" w:rsidRPr="00024D99" w:rsidRDefault="00E87D83" w:rsidP="00335B6A">
            <w:pPr>
              <w:pStyle w:val="Geenafstand"/>
              <w:rPr>
                <w:sz w:val="18"/>
                <w:szCs w:val="18"/>
              </w:rPr>
            </w:pPr>
            <w:r w:rsidRPr="00D30C65">
              <w:rPr>
                <w:sz w:val="18"/>
                <w:szCs w:val="18"/>
              </w:rPr>
              <w:t xml:space="preserve">In </w:t>
            </w:r>
            <w:proofErr w:type="spellStart"/>
            <w:r w:rsidRPr="00D30C65">
              <w:rPr>
                <w:sz w:val="18"/>
                <w:szCs w:val="18"/>
              </w:rPr>
              <w:t>MvT</w:t>
            </w:r>
            <w:proofErr w:type="spellEnd"/>
            <w:r w:rsidRPr="00D30C65">
              <w:rPr>
                <w:sz w:val="18"/>
                <w:szCs w:val="18"/>
              </w:rPr>
              <w:t xml:space="preserve"> artikelsgewijs wordt verwezen naar artikel 1 lid 4 E</w:t>
            </w:r>
            <w:r w:rsidR="00B91BD5">
              <w:rPr>
                <w:sz w:val="18"/>
                <w:szCs w:val="18"/>
              </w:rPr>
              <w:t>lektriciteits</w:t>
            </w:r>
            <w:r w:rsidRPr="00D30C65">
              <w:rPr>
                <w:sz w:val="18"/>
                <w:szCs w:val="18"/>
              </w:rPr>
              <w:t xml:space="preserve">wet, </w:t>
            </w:r>
            <w:r w:rsidR="00B91BD5">
              <w:rPr>
                <w:sz w:val="18"/>
                <w:szCs w:val="18"/>
              </w:rPr>
              <w:t>dit</w:t>
            </w:r>
            <w:r w:rsidRPr="00D30C65">
              <w:rPr>
                <w:sz w:val="18"/>
                <w:szCs w:val="18"/>
              </w:rPr>
              <w:t xml:space="preserve"> moet zijn artikel 1 lid 5 E</w:t>
            </w:r>
            <w:r w:rsidR="00B91BD5">
              <w:rPr>
                <w:sz w:val="18"/>
                <w:szCs w:val="18"/>
              </w:rPr>
              <w:t>lektriciteits</w:t>
            </w:r>
            <w:r w:rsidRPr="00D30C65">
              <w:rPr>
                <w:sz w:val="18"/>
                <w:szCs w:val="18"/>
              </w:rPr>
              <w:t>wet</w:t>
            </w:r>
            <w:r w:rsidR="00B91BD5">
              <w:rPr>
                <w:sz w:val="18"/>
                <w:szCs w:val="18"/>
              </w:rPr>
              <w:t>.</w:t>
            </w:r>
          </w:p>
        </w:tc>
      </w:tr>
    </w:tbl>
    <w:p w14:paraId="31F2EEB7" w14:textId="77777777" w:rsidR="00804DD3" w:rsidRPr="004F63AB" w:rsidRDefault="00804DD3" w:rsidP="00804DD3">
      <w:pPr>
        <w:pStyle w:val="Geenafstand"/>
        <w:jc w:val="both"/>
        <w:rPr>
          <w:rFonts w:cstheme="minorHAnsi"/>
          <w:b/>
          <w:sz w:val="18"/>
          <w:szCs w:val="18"/>
        </w:rPr>
      </w:pPr>
    </w:p>
    <w:p w14:paraId="6CAF78CA" w14:textId="1C93A328" w:rsidR="00E968E8" w:rsidRPr="005531A7" w:rsidRDefault="00E968E8" w:rsidP="004A06AA">
      <w:pPr>
        <w:pStyle w:val="Kop1"/>
        <w:rPr>
          <w:rFonts w:cstheme="minorHAnsi"/>
        </w:rPr>
      </w:pPr>
      <w:bookmarkStart w:id="2" w:name="_Toc94199833"/>
      <w:r w:rsidRPr="00E87D83">
        <w:t>Hoofdstuk 2</w:t>
      </w:r>
      <w:bookmarkEnd w:id="2"/>
    </w:p>
    <w:p w14:paraId="148BFEBE" w14:textId="59BC5D1B" w:rsidR="00804DD3" w:rsidRPr="004F63AB" w:rsidRDefault="00E968E8" w:rsidP="009803BC">
      <w:pPr>
        <w:pStyle w:val="Geenafstand"/>
        <w:numPr>
          <w:ilvl w:val="0"/>
          <w:numId w:val="6"/>
        </w:numPr>
        <w:jc w:val="both"/>
        <w:rPr>
          <w:rFonts w:cstheme="minorHAnsi"/>
          <w:i/>
          <w:sz w:val="18"/>
          <w:szCs w:val="18"/>
        </w:rPr>
      </w:pPr>
      <w:r w:rsidRPr="004F63AB">
        <w:rPr>
          <w:rFonts w:cstheme="minorHAnsi"/>
          <w:i/>
          <w:sz w:val="18"/>
          <w:szCs w:val="18"/>
        </w:rPr>
        <w:t>Inhoudelijke opmerkingen</w:t>
      </w:r>
    </w:p>
    <w:tbl>
      <w:tblPr>
        <w:tblStyle w:val="Tabelraster"/>
        <w:tblW w:w="8359" w:type="dxa"/>
        <w:tblLook w:val="04A0" w:firstRow="1" w:lastRow="0" w:firstColumn="1" w:lastColumn="0" w:noHBand="0" w:noVBand="1"/>
      </w:tblPr>
      <w:tblGrid>
        <w:gridCol w:w="1413"/>
        <w:gridCol w:w="6946"/>
      </w:tblGrid>
      <w:tr w:rsidR="00807705" w:rsidRPr="008361F5" w14:paraId="51B8BA26" w14:textId="77777777" w:rsidTr="007870C6">
        <w:tc>
          <w:tcPr>
            <w:tcW w:w="1413" w:type="dxa"/>
          </w:tcPr>
          <w:p w14:paraId="6CAB5863" w14:textId="214C95C6" w:rsidR="00807705" w:rsidRPr="00DC7D93" w:rsidRDefault="00807705" w:rsidP="00366F6E">
            <w:pPr>
              <w:pStyle w:val="Geenafstand"/>
              <w:rPr>
                <w:rFonts w:cstheme="minorHAnsi"/>
                <w:b/>
                <w:bCs/>
                <w:sz w:val="18"/>
                <w:szCs w:val="18"/>
              </w:rPr>
            </w:pPr>
            <w:r>
              <w:rPr>
                <w:rFonts w:cstheme="minorHAnsi"/>
                <w:b/>
                <w:bCs/>
                <w:sz w:val="18"/>
                <w:szCs w:val="18"/>
              </w:rPr>
              <w:t>Artikel nr.</w:t>
            </w:r>
          </w:p>
        </w:tc>
        <w:tc>
          <w:tcPr>
            <w:tcW w:w="6946" w:type="dxa"/>
          </w:tcPr>
          <w:p w14:paraId="046AB0F3" w14:textId="480F0AF9" w:rsidR="00807705" w:rsidRPr="008361F5" w:rsidRDefault="007B751F" w:rsidP="00366F6E">
            <w:pPr>
              <w:rPr>
                <w:rFonts w:cstheme="minorHAnsi"/>
                <w:b/>
              </w:rPr>
            </w:pPr>
            <w:r w:rsidRPr="008361F5">
              <w:rPr>
                <w:rFonts w:cstheme="minorHAnsi"/>
                <w:b/>
              </w:rPr>
              <w:t>Tekst</w:t>
            </w:r>
            <w:r>
              <w:rPr>
                <w:rFonts w:cstheme="minorHAnsi"/>
                <w:b/>
              </w:rPr>
              <w:t xml:space="preserve"> + toelichting </w:t>
            </w:r>
          </w:p>
        </w:tc>
      </w:tr>
      <w:tr w:rsidR="00807705" w14:paraId="08E4A11E" w14:textId="77777777" w:rsidTr="007870C6">
        <w:tc>
          <w:tcPr>
            <w:tcW w:w="1413" w:type="dxa"/>
          </w:tcPr>
          <w:p w14:paraId="36CA1541" w14:textId="77777777" w:rsidR="00807705" w:rsidRPr="004F63AB" w:rsidRDefault="00807705" w:rsidP="00366F6E">
            <w:pPr>
              <w:pStyle w:val="Geenafstand"/>
              <w:rPr>
                <w:rFonts w:cstheme="minorHAnsi"/>
                <w:b/>
                <w:sz w:val="18"/>
                <w:szCs w:val="18"/>
              </w:rPr>
            </w:pPr>
          </w:p>
        </w:tc>
        <w:tc>
          <w:tcPr>
            <w:tcW w:w="6946" w:type="dxa"/>
          </w:tcPr>
          <w:p w14:paraId="019E231A" w14:textId="4F9155A6" w:rsidR="00807705" w:rsidRPr="004F63AB" w:rsidRDefault="006106AE" w:rsidP="00366F6E">
            <w:pPr>
              <w:pStyle w:val="Geenafstand"/>
              <w:rPr>
                <w:rFonts w:cstheme="minorHAnsi"/>
                <w:sz w:val="18"/>
                <w:szCs w:val="18"/>
              </w:rPr>
            </w:pPr>
            <w:r>
              <w:rPr>
                <w:sz w:val="18"/>
                <w:szCs w:val="18"/>
              </w:rPr>
              <w:t>We missen</w:t>
            </w:r>
            <w:r w:rsidR="00807705" w:rsidRPr="5E94E5F4">
              <w:rPr>
                <w:sz w:val="18"/>
                <w:szCs w:val="18"/>
              </w:rPr>
              <w:t xml:space="preserve"> een plicht van de leverancier op het primaire allocatiepunt om bij een </w:t>
            </w:r>
            <w:proofErr w:type="spellStart"/>
            <w:r w:rsidR="00807705" w:rsidRPr="5E94E5F4">
              <w:rPr>
                <w:sz w:val="18"/>
                <w:szCs w:val="18"/>
              </w:rPr>
              <w:t>inhuizing</w:t>
            </w:r>
            <w:proofErr w:type="spellEnd"/>
            <w:r w:rsidR="00807705" w:rsidRPr="5E94E5F4">
              <w:rPr>
                <w:sz w:val="18"/>
                <w:szCs w:val="18"/>
              </w:rPr>
              <w:t xml:space="preserve"> de identiteit van de aangeslotene vast te stellen (legitimatieplicht), zodat voor andere in het wetsvoorstel voorziene processen duidelijk is wie</w:t>
            </w:r>
            <w:r w:rsidR="00AD6C02">
              <w:rPr>
                <w:sz w:val="18"/>
                <w:szCs w:val="18"/>
              </w:rPr>
              <w:t>, onder andere,</w:t>
            </w:r>
            <w:r w:rsidR="00807705" w:rsidRPr="5E94E5F4">
              <w:rPr>
                <w:sz w:val="18"/>
                <w:szCs w:val="18"/>
              </w:rPr>
              <w:t xml:space="preserve"> toestemming moet geven.</w:t>
            </w:r>
          </w:p>
        </w:tc>
      </w:tr>
      <w:tr w:rsidR="00807705" w:rsidRPr="00DC7D93" w14:paraId="5A8F86BE" w14:textId="77777777" w:rsidTr="007870C6">
        <w:tc>
          <w:tcPr>
            <w:tcW w:w="1413" w:type="dxa"/>
          </w:tcPr>
          <w:p w14:paraId="4605B794" w14:textId="3224FD20" w:rsidR="00807705" w:rsidRPr="00DC7D93" w:rsidRDefault="00807705" w:rsidP="00366F6E">
            <w:pPr>
              <w:pStyle w:val="Geenafstand"/>
              <w:rPr>
                <w:b/>
                <w:bCs/>
                <w:sz w:val="18"/>
                <w:szCs w:val="18"/>
              </w:rPr>
            </w:pPr>
            <w:r w:rsidRPr="185D54E9">
              <w:rPr>
                <w:b/>
                <w:bCs/>
                <w:sz w:val="18"/>
                <w:szCs w:val="18"/>
              </w:rPr>
              <w:t xml:space="preserve">2.3, </w:t>
            </w:r>
            <w:r w:rsidR="00C8146A">
              <w:rPr>
                <w:b/>
                <w:bCs/>
                <w:sz w:val="18"/>
                <w:szCs w:val="18"/>
              </w:rPr>
              <w:t>lid 1, onderdeel b</w:t>
            </w:r>
          </w:p>
        </w:tc>
        <w:tc>
          <w:tcPr>
            <w:tcW w:w="6946" w:type="dxa"/>
          </w:tcPr>
          <w:p w14:paraId="64608962" w14:textId="26B2D02A" w:rsidR="00807705" w:rsidRPr="00DC7D93" w:rsidRDefault="00807705" w:rsidP="00366F6E">
            <w:pPr>
              <w:pStyle w:val="Geenafstand"/>
              <w:rPr>
                <w:sz w:val="18"/>
                <w:szCs w:val="18"/>
              </w:rPr>
            </w:pPr>
            <w:r w:rsidRPr="185D54E9">
              <w:rPr>
                <w:sz w:val="18"/>
                <w:szCs w:val="18"/>
              </w:rPr>
              <w:t>De bepaling onder b. behoeft aanpassing.</w:t>
            </w:r>
            <w:r w:rsidR="00096421">
              <w:rPr>
                <w:sz w:val="18"/>
                <w:szCs w:val="18"/>
              </w:rPr>
              <w:t xml:space="preserve"> </w:t>
            </w:r>
            <w:r w:rsidRPr="185D54E9">
              <w:rPr>
                <w:sz w:val="18"/>
                <w:szCs w:val="18"/>
              </w:rPr>
              <w:t xml:space="preserve">Op ieder allocatiepunt zijn ten minste </w:t>
            </w:r>
            <w:r w:rsidR="00DC7D82">
              <w:rPr>
                <w:sz w:val="18"/>
                <w:szCs w:val="18"/>
              </w:rPr>
              <w:t>twee</w:t>
            </w:r>
            <w:r w:rsidRPr="185D54E9">
              <w:rPr>
                <w:sz w:val="18"/>
                <w:szCs w:val="18"/>
              </w:rPr>
              <w:t xml:space="preserve"> marktdeelnemers actief (altijd </w:t>
            </w:r>
            <w:r w:rsidR="00DC7D82">
              <w:rPr>
                <w:sz w:val="18"/>
                <w:szCs w:val="18"/>
              </w:rPr>
              <w:t>één</w:t>
            </w:r>
            <w:r w:rsidRPr="185D54E9">
              <w:rPr>
                <w:sz w:val="18"/>
                <w:szCs w:val="18"/>
              </w:rPr>
              <w:t xml:space="preserve"> BRP én </w:t>
            </w:r>
            <w:r w:rsidR="00DC7D82">
              <w:rPr>
                <w:sz w:val="18"/>
                <w:szCs w:val="18"/>
              </w:rPr>
              <w:t>één</w:t>
            </w:r>
            <w:r w:rsidRPr="185D54E9">
              <w:rPr>
                <w:sz w:val="18"/>
                <w:szCs w:val="18"/>
              </w:rPr>
              <w:t xml:space="preserve"> leverancier of </w:t>
            </w:r>
            <w:r w:rsidR="00DC7D82">
              <w:rPr>
                <w:sz w:val="18"/>
                <w:szCs w:val="18"/>
              </w:rPr>
              <w:t>één</w:t>
            </w:r>
            <w:r w:rsidRPr="185D54E9">
              <w:rPr>
                <w:sz w:val="18"/>
                <w:szCs w:val="18"/>
              </w:rPr>
              <w:t xml:space="preserve"> </w:t>
            </w:r>
            <w:r w:rsidR="001C78A6">
              <w:rPr>
                <w:sz w:val="18"/>
                <w:szCs w:val="18"/>
              </w:rPr>
              <w:t>…</w:t>
            </w:r>
            <w:r w:rsidRPr="185D54E9">
              <w:rPr>
                <w:sz w:val="18"/>
                <w:szCs w:val="18"/>
              </w:rPr>
              <w:t xml:space="preserve">), maar op </w:t>
            </w:r>
            <w:r w:rsidR="001C78A6">
              <w:rPr>
                <w:sz w:val="18"/>
                <w:szCs w:val="18"/>
              </w:rPr>
              <w:t>één</w:t>
            </w:r>
            <w:r w:rsidRPr="185D54E9">
              <w:rPr>
                <w:sz w:val="18"/>
                <w:szCs w:val="18"/>
              </w:rPr>
              <w:t xml:space="preserve"> allocatiepunt kunnen ook meer dan </w:t>
            </w:r>
            <w:r w:rsidR="001C78A6">
              <w:rPr>
                <w:sz w:val="18"/>
                <w:szCs w:val="18"/>
              </w:rPr>
              <w:t>twee</w:t>
            </w:r>
            <w:r w:rsidRPr="185D54E9">
              <w:rPr>
                <w:sz w:val="18"/>
                <w:szCs w:val="18"/>
              </w:rPr>
              <w:t xml:space="preserve"> marktdeelnemers actief zijn (denk aan leverancier, de marktdeelnemer met wie een vraagresponsovereenkomst is gesloten en de BRP). Anderzijds kan er op </w:t>
            </w:r>
            <w:r w:rsidR="007A2532">
              <w:rPr>
                <w:sz w:val="18"/>
                <w:szCs w:val="18"/>
              </w:rPr>
              <w:t>één</w:t>
            </w:r>
            <w:r w:rsidRPr="185D54E9">
              <w:rPr>
                <w:sz w:val="18"/>
                <w:szCs w:val="18"/>
              </w:rPr>
              <w:t xml:space="preserve"> allocatiepunt bijvoorbeeld niet sprake zijn van én een leveringsovereenkomst én een </w:t>
            </w:r>
            <w:proofErr w:type="spellStart"/>
            <w:r w:rsidRPr="185D54E9">
              <w:rPr>
                <w:sz w:val="18"/>
                <w:szCs w:val="18"/>
              </w:rPr>
              <w:t>terugleveringsovereenkomst</w:t>
            </w:r>
            <w:proofErr w:type="spellEnd"/>
            <w:r w:rsidRPr="185D54E9">
              <w:rPr>
                <w:sz w:val="18"/>
                <w:szCs w:val="18"/>
              </w:rPr>
              <w:t xml:space="preserve">, of meerdere leveringsovereenkomsten of meerdere </w:t>
            </w:r>
            <w:proofErr w:type="spellStart"/>
            <w:r w:rsidRPr="185D54E9">
              <w:rPr>
                <w:sz w:val="18"/>
                <w:szCs w:val="18"/>
              </w:rPr>
              <w:t>terugleveringsovereenkomsten</w:t>
            </w:r>
            <w:proofErr w:type="spellEnd"/>
            <w:r w:rsidRPr="185D54E9">
              <w:rPr>
                <w:sz w:val="18"/>
                <w:szCs w:val="18"/>
              </w:rPr>
              <w:t>.</w:t>
            </w:r>
          </w:p>
        </w:tc>
      </w:tr>
      <w:tr w:rsidR="00807705" w:rsidRPr="00DC7D93" w14:paraId="37410563" w14:textId="77777777" w:rsidTr="007870C6">
        <w:tc>
          <w:tcPr>
            <w:tcW w:w="1413" w:type="dxa"/>
          </w:tcPr>
          <w:p w14:paraId="4F310608" w14:textId="77777777" w:rsidR="00807705" w:rsidRPr="00DC7D93" w:rsidRDefault="00807705" w:rsidP="00366F6E">
            <w:pPr>
              <w:pStyle w:val="Geenafstand"/>
              <w:rPr>
                <w:b/>
                <w:bCs/>
                <w:sz w:val="18"/>
                <w:szCs w:val="18"/>
              </w:rPr>
            </w:pPr>
            <w:r w:rsidRPr="185D54E9">
              <w:rPr>
                <w:b/>
                <w:bCs/>
                <w:sz w:val="18"/>
                <w:szCs w:val="18"/>
              </w:rPr>
              <w:t>2.6</w:t>
            </w:r>
          </w:p>
        </w:tc>
        <w:tc>
          <w:tcPr>
            <w:tcW w:w="6946" w:type="dxa"/>
          </w:tcPr>
          <w:p w14:paraId="26C14709" w14:textId="09FAFEA5" w:rsidR="00807705" w:rsidRDefault="00807705" w:rsidP="00366F6E">
            <w:pPr>
              <w:pStyle w:val="Geenafstand"/>
              <w:rPr>
                <w:sz w:val="18"/>
                <w:szCs w:val="18"/>
              </w:rPr>
            </w:pPr>
            <w:r w:rsidRPr="25609F95">
              <w:rPr>
                <w:sz w:val="18"/>
                <w:szCs w:val="18"/>
              </w:rPr>
              <w:t xml:space="preserve">Het is voor met name de </w:t>
            </w:r>
            <w:proofErr w:type="spellStart"/>
            <w:r w:rsidR="00FB5AF9">
              <w:rPr>
                <w:sz w:val="18"/>
                <w:szCs w:val="18"/>
              </w:rPr>
              <w:t>DSB’</w:t>
            </w:r>
            <w:r w:rsidRPr="25609F95">
              <w:rPr>
                <w:sz w:val="18"/>
                <w:szCs w:val="18"/>
              </w:rPr>
              <w:t>s</w:t>
            </w:r>
            <w:proofErr w:type="spellEnd"/>
            <w:r w:rsidRPr="25609F95">
              <w:rPr>
                <w:sz w:val="18"/>
                <w:szCs w:val="18"/>
              </w:rPr>
              <w:t xml:space="preserve"> in verband met het verplichte leveranciersmodel (en daardoor de afhankelijkheid van de afdracht van de leverancier van de periodieke netbeheerderskosten en de facilitering bij de totstandkoming van de </w:t>
            </w:r>
            <w:r w:rsidR="00221771">
              <w:rPr>
                <w:sz w:val="18"/>
                <w:szCs w:val="18"/>
              </w:rPr>
              <w:t xml:space="preserve">aansluit- en transportovereenkomst </w:t>
            </w:r>
            <w:r w:rsidRPr="25609F95">
              <w:rPr>
                <w:sz w:val="18"/>
                <w:szCs w:val="18"/>
              </w:rPr>
              <w:t>van groot belang dat dit artikel begint met:</w:t>
            </w:r>
            <w:r>
              <w:rPr>
                <w:sz w:val="18"/>
                <w:szCs w:val="18"/>
              </w:rPr>
              <w:t xml:space="preserve"> </w:t>
            </w:r>
          </w:p>
          <w:p w14:paraId="208785E9" w14:textId="77777777" w:rsidR="00807705" w:rsidRDefault="00807705" w:rsidP="00366F6E">
            <w:pPr>
              <w:pStyle w:val="Geenafstand"/>
              <w:rPr>
                <w:sz w:val="18"/>
                <w:szCs w:val="18"/>
              </w:rPr>
            </w:pPr>
            <w:r w:rsidRPr="25609F95">
              <w:rPr>
                <w:sz w:val="18"/>
                <w:szCs w:val="18"/>
              </w:rPr>
              <w:t xml:space="preserve">"Iedere aangeslotene draagt er zorg voor dat op het primaire allocatiepunt een leverancier actief is." </w:t>
            </w:r>
          </w:p>
          <w:p w14:paraId="723FCB26" w14:textId="77777777" w:rsidR="00A27650" w:rsidRDefault="00A27650" w:rsidP="00366F6E">
            <w:pPr>
              <w:pStyle w:val="Geenafstand"/>
              <w:rPr>
                <w:sz w:val="18"/>
                <w:szCs w:val="18"/>
              </w:rPr>
            </w:pPr>
          </w:p>
          <w:p w14:paraId="61221625" w14:textId="34B539BF" w:rsidR="00807705" w:rsidRPr="00DC7D93" w:rsidRDefault="00807705" w:rsidP="00366F6E">
            <w:pPr>
              <w:pStyle w:val="Geenafstand"/>
              <w:rPr>
                <w:sz w:val="18"/>
                <w:szCs w:val="18"/>
              </w:rPr>
            </w:pPr>
            <w:r w:rsidRPr="25609F95">
              <w:rPr>
                <w:sz w:val="18"/>
                <w:szCs w:val="18"/>
              </w:rPr>
              <w:t xml:space="preserve">In de </w:t>
            </w:r>
            <w:proofErr w:type="spellStart"/>
            <w:r w:rsidRPr="25609F95">
              <w:rPr>
                <w:sz w:val="18"/>
                <w:szCs w:val="18"/>
              </w:rPr>
              <w:t>MvT</w:t>
            </w:r>
            <w:proofErr w:type="spellEnd"/>
            <w:r w:rsidRPr="25609F95">
              <w:rPr>
                <w:sz w:val="18"/>
                <w:szCs w:val="18"/>
              </w:rPr>
              <w:t xml:space="preserve"> kan dan verduidelijkt worden dat (groep) actieve afnemers en energiegemeenschappen ook zelf die rol kunnen vervullen. De aangeslotene (= degene die de </w:t>
            </w:r>
            <w:r w:rsidR="00866234">
              <w:rPr>
                <w:sz w:val="18"/>
                <w:szCs w:val="18"/>
              </w:rPr>
              <w:t>aansluit- en transportovereenkomst</w:t>
            </w:r>
            <w:r w:rsidRPr="25609F95">
              <w:rPr>
                <w:sz w:val="18"/>
                <w:szCs w:val="18"/>
              </w:rPr>
              <w:t xml:space="preserve"> heeft of geacht wordt te hebben) moet dezelfde zijn als degene die op het primaire allocatiepunt een leveringsovereenkomst sluit. De aangeslotene is degene die de periodieke systeembeheerderskosten verschuldigd is. Zou een ander op het primaire allocatiepunt de leverancier contracteren, dan kan deze leverancier, in het kader van het leveranciersmodel, niet de periodieke systeembeheerderskosten factureren en innen, want dan is zijn contractant niet de aangeslotene. Het is ook niet de eindafnemer die jegens de systeembeheerder bevrijdend aan de leverancier moet kunnen betalen maar de aangeslote</w:t>
            </w:r>
            <w:r w:rsidR="005513F7">
              <w:rPr>
                <w:sz w:val="18"/>
                <w:szCs w:val="18"/>
              </w:rPr>
              <w:t>ne</w:t>
            </w:r>
            <w:r w:rsidRPr="25609F95">
              <w:rPr>
                <w:sz w:val="18"/>
                <w:szCs w:val="18"/>
              </w:rPr>
              <w:t xml:space="preserve"> (2.27 lid 2 en </w:t>
            </w:r>
            <w:proofErr w:type="spellStart"/>
            <w:r w:rsidRPr="25609F95">
              <w:rPr>
                <w:sz w:val="18"/>
                <w:szCs w:val="18"/>
              </w:rPr>
              <w:t>MvT</w:t>
            </w:r>
            <w:proofErr w:type="spellEnd"/>
            <w:r w:rsidR="00096421">
              <w:rPr>
                <w:sz w:val="18"/>
                <w:szCs w:val="18"/>
              </w:rPr>
              <w:t xml:space="preserve"> </w:t>
            </w:r>
            <w:r w:rsidRPr="25609F95">
              <w:rPr>
                <w:sz w:val="18"/>
                <w:szCs w:val="18"/>
              </w:rPr>
              <w:t xml:space="preserve">artikelsgewijs). Het zou ook geen zin hebben om de leverancier op het primaire allocatiepunt te verplichten de totstandkoming van de </w:t>
            </w:r>
            <w:r w:rsidR="00866234">
              <w:rPr>
                <w:sz w:val="18"/>
                <w:szCs w:val="18"/>
              </w:rPr>
              <w:t>aansluit- en transportovereenkomst</w:t>
            </w:r>
            <w:r w:rsidR="001C2370">
              <w:rPr>
                <w:sz w:val="18"/>
                <w:szCs w:val="18"/>
              </w:rPr>
              <w:t xml:space="preserve"> </w:t>
            </w:r>
            <w:r w:rsidRPr="25609F95">
              <w:rPr>
                <w:sz w:val="18"/>
                <w:szCs w:val="18"/>
              </w:rPr>
              <w:t xml:space="preserve">te laten faciliteren als zijn contractant niet degene </w:t>
            </w:r>
            <w:r w:rsidR="00F60BAF">
              <w:rPr>
                <w:sz w:val="18"/>
                <w:szCs w:val="18"/>
              </w:rPr>
              <w:t xml:space="preserve">is </w:t>
            </w:r>
            <w:r w:rsidRPr="25609F95">
              <w:rPr>
                <w:sz w:val="18"/>
                <w:szCs w:val="18"/>
              </w:rPr>
              <w:t xml:space="preserve">met wie de </w:t>
            </w:r>
            <w:r w:rsidR="00866234">
              <w:rPr>
                <w:sz w:val="18"/>
                <w:szCs w:val="18"/>
              </w:rPr>
              <w:t>aansluit- en transportovereenkomst</w:t>
            </w:r>
            <w:r w:rsidRPr="25609F95">
              <w:rPr>
                <w:sz w:val="18"/>
                <w:szCs w:val="18"/>
              </w:rPr>
              <w:t xml:space="preserve"> moet worden gesloten (zie 2.28). De systeembeheerder heeft er groot belang bij dat de informatie met betrekking tot de </w:t>
            </w:r>
            <w:r w:rsidR="00866234">
              <w:rPr>
                <w:sz w:val="18"/>
                <w:szCs w:val="18"/>
              </w:rPr>
              <w:t>aansluit- en transportovereenkomst</w:t>
            </w:r>
            <w:r w:rsidRPr="25609F95">
              <w:rPr>
                <w:sz w:val="18"/>
                <w:szCs w:val="18"/>
              </w:rPr>
              <w:t xml:space="preserve"> en de daarop van toepassing zijnde algemene voorwaarden aan de aangeslotene worden verstrekt.</w:t>
            </w:r>
          </w:p>
          <w:p w14:paraId="11695F15" w14:textId="77777777" w:rsidR="002D4742" w:rsidRPr="00DC7D93" w:rsidRDefault="002D4742" w:rsidP="00366F6E">
            <w:pPr>
              <w:pStyle w:val="Geenafstand"/>
              <w:rPr>
                <w:sz w:val="18"/>
                <w:szCs w:val="18"/>
              </w:rPr>
            </w:pPr>
          </w:p>
          <w:p w14:paraId="73B8787B" w14:textId="277529CF" w:rsidR="00807705" w:rsidRPr="00DC7D93" w:rsidRDefault="00807705" w:rsidP="00366F6E">
            <w:pPr>
              <w:pStyle w:val="Geenafstand"/>
              <w:rPr>
                <w:sz w:val="18"/>
                <w:szCs w:val="18"/>
              </w:rPr>
            </w:pPr>
            <w:r w:rsidRPr="25609F95">
              <w:rPr>
                <w:sz w:val="18"/>
                <w:szCs w:val="18"/>
              </w:rPr>
              <w:t xml:space="preserve">Ook anderszins is het wenselijk dat een en dezelfde persoon op het primaire allocatiepunt de diverse overeenkomsten aangaat. De systeembeheerder activeert ook pas een aansluiting als </w:t>
            </w:r>
            <w:r w:rsidR="00C723C9">
              <w:rPr>
                <w:sz w:val="18"/>
                <w:szCs w:val="18"/>
              </w:rPr>
              <w:t xml:space="preserve">op </w:t>
            </w:r>
            <w:r w:rsidR="00596B53">
              <w:rPr>
                <w:sz w:val="18"/>
                <w:szCs w:val="18"/>
              </w:rPr>
              <w:t xml:space="preserve">(alle allocatiepunten) van </w:t>
            </w:r>
            <w:r w:rsidR="00C723C9">
              <w:rPr>
                <w:sz w:val="18"/>
                <w:szCs w:val="18"/>
              </w:rPr>
              <w:t>die aansluiting</w:t>
            </w:r>
            <w:r w:rsidRPr="25609F95">
              <w:rPr>
                <w:sz w:val="18"/>
                <w:szCs w:val="18"/>
              </w:rPr>
              <w:t xml:space="preserve"> </w:t>
            </w:r>
            <w:r w:rsidR="006D2C93">
              <w:rPr>
                <w:sz w:val="18"/>
                <w:szCs w:val="18"/>
              </w:rPr>
              <w:t xml:space="preserve">de </w:t>
            </w:r>
            <w:r w:rsidR="00D144EA">
              <w:rPr>
                <w:sz w:val="18"/>
                <w:szCs w:val="18"/>
              </w:rPr>
              <w:t xml:space="preserve">relevante </w:t>
            </w:r>
            <w:r w:rsidR="006D2C93">
              <w:rPr>
                <w:sz w:val="18"/>
                <w:szCs w:val="18"/>
              </w:rPr>
              <w:t>marktpartijen</w:t>
            </w:r>
            <w:r w:rsidRPr="25609F95">
              <w:rPr>
                <w:sz w:val="18"/>
                <w:szCs w:val="18"/>
              </w:rPr>
              <w:t xml:space="preserve"> actief zijn en stelt via de </w:t>
            </w:r>
            <w:r w:rsidR="00866234">
              <w:rPr>
                <w:sz w:val="18"/>
                <w:szCs w:val="18"/>
              </w:rPr>
              <w:t>aansluit- en transportovereenkomst</w:t>
            </w:r>
            <w:r w:rsidRPr="25609F95">
              <w:rPr>
                <w:sz w:val="18"/>
                <w:szCs w:val="18"/>
              </w:rPr>
              <w:t xml:space="preserve"> daaraan voorwaarden aan de aangeslotene. Voor de systeembeheerder is degene met wie hij een aansluit- en transportovereenkomst heeft, ook degene en de enige met wie secundaire allocatiepunten kunnen worden overeengekomen. </w:t>
            </w:r>
          </w:p>
          <w:p w14:paraId="3575B78A" w14:textId="5B2B6623" w:rsidR="00807705" w:rsidRPr="00DC7D93" w:rsidRDefault="00807705" w:rsidP="00366F6E">
            <w:pPr>
              <w:pStyle w:val="Geenafstand"/>
              <w:rPr>
                <w:sz w:val="18"/>
                <w:szCs w:val="18"/>
              </w:rPr>
            </w:pPr>
            <w:r w:rsidRPr="25609F95">
              <w:rPr>
                <w:sz w:val="18"/>
                <w:szCs w:val="18"/>
              </w:rPr>
              <w:t>Op zich is het mogelijk wel verwarrend dat er de ene keer staat "aangeslotene met een kleine aansluiting" en een andere keer "eindafnemer met een kleine aansluiting", maar ten opzichte van de leverancier, hoeft dit juridisch gezien wellicht geen probleem te zijn indien het voorgaande goed geregeld wordt en goed wordt toegelicht. Omdat er sprake kan zijn van "eindafnemers" op zowel primaire als secundaire allocatiepunten, moet behalve de definitie van aangeslotene wel ook de definitie van eindafnemer worden aangepast. Eindafnemer moet zijn: een</w:t>
            </w:r>
            <w:r w:rsidR="00096421">
              <w:rPr>
                <w:sz w:val="18"/>
                <w:szCs w:val="18"/>
              </w:rPr>
              <w:t xml:space="preserve"> </w:t>
            </w:r>
            <w:r w:rsidRPr="25609F95">
              <w:rPr>
                <w:sz w:val="18"/>
                <w:szCs w:val="18"/>
              </w:rPr>
              <w:t xml:space="preserve">natuurlijke persoon of rechtspersoon die actief is op een allocatiepunt (van een aansluiting) en elektriciteit of gas koopt of wil kopen voor eigen gebruik. </w:t>
            </w:r>
          </w:p>
          <w:p w14:paraId="659DBB1F" w14:textId="77777777" w:rsidR="002D4742" w:rsidRPr="00DC7D93" w:rsidRDefault="002D4742" w:rsidP="00366F6E">
            <w:pPr>
              <w:pStyle w:val="Geenafstand"/>
              <w:rPr>
                <w:sz w:val="18"/>
                <w:szCs w:val="18"/>
              </w:rPr>
            </w:pPr>
          </w:p>
          <w:p w14:paraId="000EF544" w14:textId="5CD1C4C3" w:rsidR="00807705" w:rsidRPr="00DC7D93" w:rsidRDefault="00807705" w:rsidP="00366F6E">
            <w:pPr>
              <w:pStyle w:val="Geenafstand"/>
              <w:rPr>
                <w:sz w:val="18"/>
                <w:szCs w:val="18"/>
              </w:rPr>
            </w:pPr>
            <w:r w:rsidRPr="25609F95">
              <w:rPr>
                <w:sz w:val="18"/>
                <w:szCs w:val="18"/>
              </w:rPr>
              <w:t xml:space="preserve">De systeembeheerder heeft alleen afspraken met de aangeslotene over alle allocatiepunten; met de eindafnemer op een secundair allocatiepunt heeft de systeembeheerder geen overeenkomst; die hoeft hij zelfs niet te kennen. Omdat </w:t>
            </w:r>
            <w:r w:rsidR="007F57C8">
              <w:rPr>
                <w:sz w:val="18"/>
                <w:szCs w:val="18"/>
              </w:rPr>
              <w:t>“</w:t>
            </w:r>
            <w:r w:rsidRPr="25609F95">
              <w:rPr>
                <w:sz w:val="18"/>
                <w:szCs w:val="18"/>
              </w:rPr>
              <w:t>beschikken over een aansluiting</w:t>
            </w:r>
            <w:r w:rsidR="007F57C8">
              <w:rPr>
                <w:sz w:val="18"/>
                <w:szCs w:val="18"/>
              </w:rPr>
              <w:t>”</w:t>
            </w:r>
            <w:r w:rsidRPr="25609F95">
              <w:rPr>
                <w:sz w:val="18"/>
                <w:szCs w:val="18"/>
              </w:rPr>
              <w:t xml:space="preserve"> dan niet consistent in het wetsvoorstel gebruikt wordt en in de praktijk tot veel discussies en geschillen kan leiden, dient die formulering in de definitie van eindafnemer niet te worden gebruikt.</w:t>
            </w:r>
          </w:p>
        </w:tc>
      </w:tr>
      <w:tr w:rsidR="00807705" w:rsidRPr="00DC7D93" w14:paraId="337D4B33" w14:textId="77777777" w:rsidTr="007870C6">
        <w:tc>
          <w:tcPr>
            <w:tcW w:w="1413" w:type="dxa"/>
          </w:tcPr>
          <w:p w14:paraId="54788AFE" w14:textId="77777777" w:rsidR="00807705" w:rsidRPr="00DC7D93" w:rsidRDefault="00807705" w:rsidP="00366F6E">
            <w:pPr>
              <w:pStyle w:val="Geenafstand"/>
              <w:rPr>
                <w:b/>
                <w:bCs/>
                <w:sz w:val="18"/>
                <w:szCs w:val="18"/>
              </w:rPr>
            </w:pPr>
            <w:r w:rsidRPr="185D54E9">
              <w:rPr>
                <w:b/>
                <w:bCs/>
                <w:sz w:val="18"/>
                <w:szCs w:val="18"/>
              </w:rPr>
              <w:t>2.25</w:t>
            </w:r>
          </w:p>
        </w:tc>
        <w:tc>
          <w:tcPr>
            <w:tcW w:w="6946" w:type="dxa"/>
          </w:tcPr>
          <w:p w14:paraId="2F791EEC" w14:textId="5EB590D4" w:rsidR="00807705" w:rsidRPr="00DC7D93" w:rsidRDefault="01A57473" w:rsidP="00366F6E">
            <w:pPr>
              <w:pStyle w:val="Geenafstand"/>
              <w:rPr>
                <w:sz w:val="18"/>
                <w:szCs w:val="18"/>
              </w:rPr>
            </w:pPr>
            <w:r w:rsidRPr="001C2370">
              <w:rPr>
                <w:sz w:val="18"/>
                <w:szCs w:val="18"/>
              </w:rPr>
              <w:t>Bepleit wordt om bij faillissement van iedere leverancier (dus ook indien geen vergunning vereist en aanwezig is) hetzelfde faillissementsregime bij alle kleine aansluitingen toe te passen (verdeling over resterende vergunninghouders). Anders nemen de betreffende aangeslotenen</w:t>
            </w:r>
            <w:r w:rsidR="74CE6A21" w:rsidRPr="001C2370">
              <w:rPr>
                <w:sz w:val="18"/>
                <w:szCs w:val="18"/>
              </w:rPr>
              <w:t xml:space="preserve"> </w:t>
            </w:r>
            <w:r w:rsidRPr="001C2370">
              <w:rPr>
                <w:sz w:val="18"/>
                <w:szCs w:val="18"/>
              </w:rPr>
              <w:t xml:space="preserve">misschien te laat kennis van het faillissement en of nemen zij te laat actie om een andere leverancier te contracteren (en ontstaat er bij de systeembeheerders alleen maar meer netverlies en moet schade verhaald worden op de betreffende aangeslotenen. </w:t>
            </w:r>
            <w:r w:rsidR="54F8F4FD">
              <w:rPr>
                <w:sz w:val="18"/>
                <w:szCs w:val="18"/>
              </w:rPr>
              <w:t>T</w:t>
            </w:r>
            <w:r w:rsidR="29EEF286" w:rsidRPr="001C737C">
              <w:rPr>
                <w:sz w:val="18"/>
                <w:szCs w:val="18"/>
              </w:rPr>
              <w:t xml:space="preserve">en minste de aanvullende regelgeving die op dit moment bestaat voor faillissementen van niet </w:t>
            </w:r>
            <w:proofErr w:type="spellStart"/>
            <w:r w:rsidR="29EEF286" w:rsidRPr="001C737C">
              <w:rPr>
                <w:sz w:val="18"/>
                <w:szCs w:val="18"/>
              </w:rPr>
              <w:t>vergunninghoudende</w:t>
            </w:r>
            <w:proofErr w:type="spellEnd"/>
            <w:r w:rsidR="29EEF286" w:rsidRPr="001C737C">
              <w:rPr>
                <w:sz w:val="18"/>
                <w:szCs w:val="18"/>
              </w:rPr>
              <w:t xml:space="preserve"> leveranciers en van programmaverantwoordelijken dient te blijven bestaan. </w:t>
            </w:r>
            <w:r w:rsidR="6246F23A">
              <w:rPr>
                <w:sz w:val="18"/>
                <w:szCs w:val="18"/>
              </w:rPr>
              <w:t>W</w:t>
            </w:r>
            <w:r w:rsidR="6246F23A" w:rsidRPr="00212DEF">
              <w:rPr>
                <w:sz w:val="18"/>
                <w:szCs w:val="18"/>
              </w:rPr>
              <w:t>e verzoeken</w:t>
            </w:r>
            <w:r w:rsidR="29EEF286" w:rsidRPr="001C737C">
              <w:rPr>
                <w:sz w:val="18"/>
                <w:szCs w:val="18"/>
              </w:rPr>
              <w:t xml:space="preserve"> daarom dit in de lagere regelgeving te regelen of te verduidelijken dat hiervoor een regeling in de voorwaarden gehandhaafd kan worden. </w:t>
            </w:r>
            <w:r w:rsidR="00F47916" w:rsidRPr="00F47916">
              <w:rPr>
                <w:sz w:val="18"/>
                <w:szCs w:val="18"/>
              </w:rPr>
              <w:t>Mogelijk moet hier nog een grondslag voor in het wetsvoorstel worden opgenomen.</w:t>
            </w:r>
          </w:p>
        </w:tc>
      </w:tr>
      <w:tr w:rsidR="00807705" w14:paraId="3CE62DD9" w14:textId="77777777" w:rsidTr="007870C6">
        <w:tc>
          <w:tcPr>
            <w:tcW w:w="1413" w:type="dxa"/>
          </w:tcPr>
          <w:p w14:paraId="68BAC30F" w14:textId="77777777" w:rsidR="00807705" w:rsidRPr="004F63AB" w:rsidRDefault="00807705" w:rsidP="00366F6E">
            <w:pPr>
              <w:pStyle w:val="Geenafstand"/>
              <w:rPr>
                <w:rFonts w:cstheme="minorHAnsi"/>
                <w:b/>
                <w:sz w:val="18"/>
                <w:szCs w:val="18"/>
              </w:rPr>
            </w:pPr>
            <w:r w:rsidRPr="25609F95">
              <w:rPr>
                <w:b/>
                <w:bCs/>
                <w:sz w:val="18"/>
                <w:szCs w:val="18"/>
              </w:rPr>
              <w:t>2.28</w:t>
            </w:r>
          </w:p>
        </w:tc>
        <w:tc>
          <w:tcPr>
            <w:tcW w:w="6946" w:type="dxa"/>
          </w:tcPr>
          <w:p w14:paraId="5FDA06FD" w14:textId="76766492" w:rsidR="00807705" w:rsidRPr="004F63AB" w:rsidRDefault="00807705" w:rsidP="00366F6E">
            <w:pPr>
              <w:pStyle w:val="Geenafstand"/>
              <w:rPr>
                <w:rFonts w:eastAsia="Segoe UI"/>
                <w:color w:val="333333"/>
                <w:sz w:val="18"/>
                <w:szCs w:val="18"/>
              </w:rPr>
            </w:pPr>
            <w:r w:rsidRPr="25609F95">
              <w:rPr>
                <w:sz w:val="18"/>
                <w:szCs w:val="18"/>
              </w:rPr>
              <w:t xml:space="preserve">Zie hierboven onder </w:t>
            </w:r>
            <w:bookmarkStart w:id="3" w:name="_Hlk93996778"/>
            <w:r w:rsidRPr="25609F95">
              <w:rPr>
                <w:sz w:val="18"/>
                <w:szCs w:val="18"/>
              </w:rPr>
              <w:t xml:space="preserve">2.6. </w:t>
            </w:r>
            <w:bookmarkEnd w:id="3"/>
            <w:r w:rsidR="00FD373E">
              <w:rPr>
                <w:sz w:val="18"/>
                <w:szCs w:val="18"/>
              </w:rPr>
              <w:t xml:space="preserve">Artikel </w:t>
            </w:r>
            <w:r w:rsidRPr="00696627">
              <w:rPr>
                <w:sz w:val="18"/>
                <w:szCs w:val="18"/>
              </w:rPr>
              <w:t>2.28</w:t>
            </w:r>
            <w:r w:rsidR="00355FD0">
              <w:rPr>
                <w:sz w:val="18"/>
                <w:szCs w:val="18"/>
              </w:rPr>
              <w:t>,</w:t>
            </w:r>
            <w:r w:rsidRPr="00696627">
              <w:rPr>
                <w:sz w:val="18"/>
                <w:szCs w:val="18"/>
              </w:rPr>
              <w:t xml:space="preserve"> lid 1</w:t>
            </w:r>
            <w:r w:rsidR="00355FD0">
              <w:rPr>
                <w:sz w:val="18"/>
                <w:szCs w:val="18"/>
              </w:rPr>
              <w:t>,</w:t>
            </w:r>
            <w:r w:rsidRPr="00696627">
              <w:rPr>
                <w:sz w:val="18"/>
                <w:szCs w:val="18"/>
              </w:rPr>
              <w:t xml:space="preserve"> gaat uit van </w:t>
            </w:r>
            <w:r w:rsidR="08D7E34A" w:rsidRPr="5AA2F6CD">
              <w:rPr>
                <w:sz w:val="18"/>
                <w:szCs w:val="18"/>
              </w:rPr>
              <w:t>aansluit- en transportovereenkomst</w:t>
            </w:r>
            <w:r w:rsidRPr="00696627">
              <w:rPr>
                <w:sz w:val="18"/>
                <w:szCs w:val="18"/>
              </w:rPr>
              <w:t xml:space="preserve"> tussen </w:t>
            </w:r>
            <w:r w:rsidR="08D7E34A" w:rsidRPr="5AA2F6CD">
              <w:rPr>
                <w:sz w:val="18"/>
                <w:szCs w:val="18"/>
              </w:rPr>
              <w:t>distributiesysteembeheerder</w:t>
            </w:r>
            <w:r w:rsidRPr="00696627">
              <w:rPr>
                <w:sz w:val="18"/>
                <w:szCs w:val="18"/>
              </w:rPr>
              <w:t xml:space="preserve"> en aangeslotene en </w:t>
            </w:r>
            <w:r w:rsidR="007F57C8">
              <w:rPr>
                <w:sz w:val="18"/>
                <w:szCs w:val="18"/>
              </w:rPr>
              <w:t>de</w:t>
            </w:r>
            <w:r w:rsidRPr="00696627">
              <w:rPr>
                <w:sz w:val="18"/>
                <w:szCs w:val="18"/>
              </w:rPr>
              <w:t xml:space="preserve"> </w:t>
            </w:r>
            <w:proofErr w:type="spellStart"/>
            <w:r w:rsidRPr="00696627">
              <w:rPr>
                <w:sz w:val="18"/>
                <w:szCs w:val="18"/>
              </w:rPr>
              <w:t>MvT</w:t>
            </w:r>
            <w:proofErr w:type="spellEnd"/>
            <w:r w:rsidRPr="00696627">
              <w:rPr>
                <w:sz w:val="18"/>
                <w:szCs w:val="18"/>
              </w:rPr>
              <w:t xml:space="preserve"> </w:t>
            </w:r>
            <w:r w:rsidR="248DB18B" w:rsidRPr="5AA2F6CD">
              <w:rPr>
                <w:sz w:val="18"/>
                <w:szCs w:val="18"/>
              </w:rPr>
              <w:t>artikelsgew</w:t>
            </w:r>
            <w:r w:rsidR="4C8A4D4C" w:rsidRPr="5AA2F6CD">
              <w:rPr>
                <w:sz w:val="18"/>
                <w:szCs w:val="18"/>
              </w:rPr>
              <w:t>ij</w:t>
            </w:r>
            <w:r w:rsidR="248DB18B" w:rsidRPr="5AA2F6CD">
              <w:rPr>
                <w:sz w:val="18"/>
                <w:szCs w:val="18"/>
              </w:rPr>
              <w:t>s</w:t>
            </w:r>
            <w:r w:rsidRPr="00696627">
              <w:rPr>
                <w:sz w:val="18"/>
                <w:szCs w:val="18"/>
              </w:rPr>
              <w:t xml:space="preserve"> gaat uit van </w:t>
            </w:r>
            <w:r w:rsidR="08D7E34A" w:rsidRPr="5AA2F6CD">
              <w:rPr>
                <w:sz w:val="18"/>
                <w:szCs w:val="18"/>
              </w:rPr>
              <w:t>aansluit- en transportovereenkomst</w:t>
            </w:r>
            <w:r w:rsidRPr="00696627">
              <w:rPr>
                <w:sz w:val="18"/>
                <w:szCs w:val="18"/>
              </w:rPr>
              <w:t xml:space="preserve"> tussen </w:t>
            </w:r>
            <w:r w:rsidR="08D7E34A" w:rsidRPr="5AA2F6CD">
              <w:rPr>
                <w:sz w:val="18"/>
                <w:szCs w:val="18"/>
              </w:rPr>
              <w:t>distributiesysteembeheerder</w:t>
            </w:r>
            <w:r w:rsidRPr="00696627">
              <w:rPr>
                <w:sz w:val="18"/>
                <w:szCs w:val="18"/>
              </w:rPr>
              <w:t xml:space="preserve"> en eindafnemer</w:t>
            </w:r>
            <w:r w:rsidR="00FD373E">
              <w:rPr>
                <w:sz w:val="18"/>
                <w:szCs w:val="18"/>
              </w:rPr>
              <w:t>.</w:t>
            </w:r>
            <w:r w:rsidRPr="00696627">
              <w:rPr>
                <w:sz w:val="18"/>
                <w:szCs w:val="18"/>
              </w:rPr>
              <w:t xml:space="preserve"> </w:t>
            </w:r>
            <w:r w:rsidR="00FD373E">
              <w:rPr>
                <w:sz w:val="18"/>
                <w:szCs w:val="18"/>
              </w:rPr>
              <w:t>Dit is</w:t>
            </w:r>
            <w:r w:rsidRPr="00696627">
              <w:rPr>
                <w:sz w:val="18"/>
                <w:szCs w:val="18"/>
              </w:rPr>
              <w:t xml:space="preserve"> inconsequent</w:t>
            </w:r>
            <w:r w:rsidR="00FD373E">
              <w:rPr>
                <w:sz w:val="18"/>
                <w:szCs w:val="18"/>
              </w:rPr>
              <w:t>.</w:t>
            </w:r>
          </w:p>
        </w:tc>
      </w:tr>
      <w:tr w:rsidR="00807705" w:rsidRPr="00DC7D93" w14:paraId="4E85652D" w14:textId="77777777" w:rsidTr="007870C6">
        <w:tc>
          <w:tcPr>
            <w:tcW w:w="1413" w:type="dxa"/>
          </w:tcPr>
          <w:p w14:paraId="6579AA7B" w14:textId="77777777" w:rsidR="00807705" w:rsidRPr="00DC7D93" w:rsidRDefault="00807705" w:rsidP="00366F6E">
            <w:pPr>
              <w:pStyle w:val="Geenafstand"/>
              <w:rPr>
                <w:b/>
                <w:bCs/>
                <w:sz w:val="18"/>
                <w:szCs w:val="18"/>
              </w:rPr>
            </w:pPr>
            <w:r w:rsidRPr="185D54E9">
              <w:rPr>
                <w:b/>
                <w:bCs/>
                <w:sz w:val="18"/>
                <w:szCs w:val="18"/>
              </w:rPr>
              <w:t>2.31</w:t>
            </w:r>
          </w:p>
        </w:tc>
        <w:tc>
          <w:tcPr>
            <w:tcW w:w="6946" w:type="dxa"/>
          </w:tcPr>
          <w:p w14:paraId="078E29EC" w14:textId="45F56C52" w:rsidR="00807705" w:rsidRPr="00DC7D93" w:rsidRDefault="01A57473" w:rsidP="00366F6E">
            <w:pPr>
              <w:pStyle w:val="Geenafstand"/>
              <w:rPr>
                <w:sz w:val="18"/>
                <w:szCs w:val="18"/>
              </w:rPr>
            </w:pPr>
            <w:r w:rsidRPr="7B337DF4">
              <w:rPr>
                <w:sz w:val="18"/>
                <w:szCs w:val="18"/>
              </w:rPr>
              <w:t xml:space="preserve">De aansluit- en transportovereenkomst blijft ook bij een leverancierswisseling in stand en zou de leverancier bij kleine aansluitingen tot </w:t>
            </w:r>
            <w:r w:rsidR="62C9D3D6" w:rsidRPr="7B337DF4">
              <w:rPr>
                <w:sz w:val="18"/>
                <w:szCs w:val="18"/>
              </w:rPr>
              <w:t xml:space="preserve">enige tijd na </w:t>
            </w:r>
            <w:r w:rsidRPr="7B337DF4">
              <w:rPr>
                <w:sz w:val="18"/>
                <w:szCs w:val="18"/>
              </w:rPr>
              <w:t xml:space="preserve">het moment van uithuizing moeten bewaren (anders zou de leverancier op grond van 2.28 verplicht moeten worden een afschrift van de getekende </w:t>
            </w:r>
            <w:r w:rsidR="17C6F399" w:rsidRPr="7B337DF4">
              <w:rPr>
                <w:sz w:val="18"/>
                <w:szCs w:val="18"/>
              </w:rPr>
              <w:t>aansluit- en transportovereenkomst</w:t>
            </w:r>
            <w:r w:rsidRPr="7B337DF4">
              <w:rPr>
                <w:sz w:val="18"/>
                <w:szCs w:val="18"/>
              </w:rPr>
              <w:t xml:space="preserve"> aan de systeembeheerder te doen toekomen). </w:t>
            </w:r>
          </w:p>
          <w:p w14:paraId="73EAF229" w14:textId="36FD3F48" w:rsidR="00807705" w:rsidRPr="00DC7D93" w:rsidRDefault="7FE5C425" w:rsidP="00366F6E">
            <w:pPr>
              <w:pStyle w:val="Geenafstand"/>
              <w:rPr>
                <w:sz w:val="18"/>
                <w:szCs w:val="18"/>
              </w:rPr>
            </w:pPr>
            <w:r w:rsidRPr="63B2C754">
              <w:rPr>
                <w:sz w:val="18"/>
                <w:szCs w:val="18"/>
              </w:rPr>
              <w:t xml:space="preserve">Moeten verder de in dit artikellid al opgesomde overeenkomsten niet tot </w:t>
            </w:r>
            <w:r w:rsidR="00DB0BC7">
              <w:rPr>
                <w:sz w:val="18"/>
                <w:szCs w:val="18"/>
              </w:rPr>
              <w:t>x</w:t>
            </w:r>
            <w:r w:rsidRPr="63B2C754">
              <w:rPr>
                <w:sz w:val="18"/>
                <w:szCs w:val="18"/>
              </w:rPr>
              <w:t xml:space="preserve"> jaar </w:t>
            </w:r>
            <w:r w:rsidRPr="008B10D0">
              <w:rPr>
                <w:sz w:val="18"/>
                <w:szCs w:val="18"/>
              </w:rPr>
              <w:t>na beëindiging van de overeenkomst</w:t>
            </w:r>
            <w:r w:rsidRPr="63B2C754">
              <w:rPr>
                <w:sz w:val="18"/>
                <w:szCs w:val="18"/>
              </w:rPr>
              <w:t xml:space="preserve"> bewaard blijven? Hoe verhoudt de voorgestelde termijn van 5 jaar zich tot de verplichting dat facturen naar wij aannemen voor de fiscus nog steeds 7 jaar bewaard moeten worden?</w:t>
            </w:r>
          </w:p>
        </w:tc>
      </w:tr>
      <w:tr w:rsidR="00807705" w:rsidRPr="00DC7D93" w14:paraId="61814B0C" w14:textId="77777777" w:rsidTr="007870C6">
        <w:tc>
          <w:tcPr>
            <w:tcW w:w="1413" w:type="dxa"/>
          </w:tcPr>
          <w:p w14:paraId="6E874FB4" w14:textId="1DE7E1BC" w:rsidR="00807705" w:rsidRPr="00696627" w:rsidRDefault="00807705" w:rsidP="00366F6E">
            <w:pPr>
              <w:pStyle w:val="Geenafstand"/>
              <w:rPr>
                <w:b/>
                <w:bCs/>
                <w:sz w:val="18"/>
                <w:szCs w:val="18"/>
              </w:rPr>
            </w:pPr>
            <w:r w:rsidRPr="00696627">
              <w:rPr>
                <w:b/>
                <w:bCs/>
                <w:sz w:val="18"/>
                <w:szCs w:val="18"/>
              </w:rPr>
              <w:t>2.45</w:t>
            </w:r>
            <w:r w:rsidR="00355FD0">
              <w:rPr>
                <w:b/>
                <w:bCs/>
                <w:sz w:val="18"/>
                <w:szCs w:val="18"/>
              </w:rPr>
              <w:t>,</w:t>
            </w:r>
            <w:r w:rsidR="004426E5">
              <w:rPr>
                <w:b/>
                <w:bCs/>
                <w:sz w:val="18"/>
                <w:szCs w:val="18"/>
              </w:rPr>
              <w:t xml:space="preserve"> </w:t>
            </w:r>
            <w:r w:rsidR="00420113">
              <w:rPr>
                <w:b/>
                <w:bCs/>
                <w:sz w:val="18"/>
                <w:szCs w:val="18"/>
              </w:rPr>
              <w:t>onde</w:t>
            </w:r>
            <w:r w:rsidR="00AD1571">
              <w:rPr>
                <w:b/>
                <w:bCs/>
                <w:sz w:val="18"/>
                <w:szCs w:val="18"/>
              </w:rPr>
              <w:t>r</w:t>
            </w:r>
            <w:r w:rsidR="00420113">
              <w:rPr>
                <w:b/>
                <w:bCs/>
                <w:sz w:val="18"/>
                <w:szCs w:val="18"/>
              </w:rPr>
              <w:t>deel h</w:t>
            </w:r>
          </w:p>
        </w:tc>
        <w:tc>
          <w:tcPr>
            <w:tcW w:w="6946" w:type="dxa"/>
          </w:tcPr>
          <w:p w14:paraId="58099CDB" w14:textId="3364B943" w:rsidR="00807705" w:rsidRPr="00696627" w:rsidRDefault="00F81C7D" w:rsidP="00366F6E">
            <w:pPr>
              <w:pStyle w:val="Geenafstand"/>
              <w:rPr>
                <w:sz w:val="18"/>
                <w:szCs w:val="18"/>
              </w:rPr>
            </w:pPr>
            <w:r>
              <w:rPr>
                <w:sz w:val="18"/>
                <w:szCs w:val="18"/>
              </w:rPr>
              <w:t>O</w:t>
            </w:r>
            <w:r w:rsidR="00807705" w:rsidRPr="00696627">
              <w:rPr>
                <w:sz w:val="18"/>
                <w:szCs w:val="18"/>
              </w:rPr>
              <w:t xml:space="preserve">nderdeel h geeft geen grondslag voor het stellen van regels aan meetinrichtingen die door </w:t>
            </w:r>
            <w:proofErr w:type="spellStart"/>
            <w:r w:rsidR="00807705" w:rsidRPr="00696627">
              <w:rPr>
                <w:sz w:val="18"/>
                <w:szCs w:val="18"/>
              </w:rPr>
              <w:t>invoeders</w:t>
            </w:r>
            <w:proofErr w:type="spellEnd"/>
            <w:r w:rsidR="00807705" w:rsidRPr="00696627">
              <w:rPr>
                <w:sz w:val="18"/>
                <w:szCs w:val="18"/>
              </w:rPr>
              <w:t xml:space="preserve"> op het GTS-net en door gasopslagbeheerders worden gebruikt. In de systematiek van de </w:t>
            </w:r>
            <w:r w:rsidR="00FD373E">
              <w:rPr>
                <w:sz w:val="18"/>
                <w:szCs w:val="18"/>
              </w:rPr>
              <w:t>E</w:t>
            </w:r>
            <w:r w:rsidR="00FD373E" w:rsidRPr="00696627">
              <w:rPr>
                <w:sz w:val="18"/>
                <w:szCs w:val="18"/>
              </w:rPr>
              <w:t xml:space="preserve">nergiewet </w:t>
            </w:r>
            <w:r w:rsidR="00807705" w:rsidRPr="00696627">
              <w:rPr>
                <w:sz w:val="18"/>
                <w:szCs w:val="18"/>
              </w:rPr>
              <w:t xml:space="preserve">zou je wel verwachten dat de huidige (beperkte) meeteisen uit de </w:t>
            </w:r>
            <w:proofErr w:type="spellStart"/>
            <w:r w:rsidR="00807705" w:rsidRPr="00696627">
              <w:rPr>
                <w:sz w:val="18"/>
                <w:szCs w:val="18"/>
              </w:rPr>
              <w:t>invoedcode</w:t>
            </w:r>
            <w:proofErr w:type="spellEnd"/>
            <w:r w:rsidR="00807705" w:rsidRPr="00696627">
              <w:rPr>
                <w:sz w:val="18"/>
                <w:szCs w:val="18"/>
              </w:rPr>
              <w:t xml:space="preserve"> in een AMvB </w:t>
            </w:r>
            <w:r w:rsidR="00FD373E" w:rsidRPr="00696627">
              <w:rPr>
                <w:sz w:val="18"/>
                <w:szCs w:val="18"/>
              </w:rPr>
              <w:t>word</w:t>
            </w:r>
            <w:r w:rsidR="00FD373E">
              <w:rPr>
                <w:sz w:val="18"/>
                <w:szCs w:val="18"/>
              </w:rPr>
              <w:t>en</w:t>
            </w:r>
            <w:r w:rsidR="00FD373E" w:rsidRPr="00696627">
              <w:rPr>
                <w:sz w:val="18"/>
                <w:szCs w:val="18"/>
              </w:rPr>
              <w:t xml:space="preserve"> </w:t>
            </w:r>
            <w:r w:rsidR="00807705" w:rsidRPr="00696627">
              <w:rPr>
                <w:sz w:val="18"/>
                <w:szCs w:val="18"/>
              </w:rPr>
              <w:t>opgenomen. Een verwijzing naar 2.51, tweede t/m vierde lid is hiervoor nodig</w:t>
            </w:r>
            <w:r w:rsidR="00FD373E">
              <w:rPr>
                <w:sz w:val="18"/>
                <w:szCs w:val="18"/>
              </w:rPr>
              <w:t>.</w:t>
            </w:r>
          </w:p>
        </w:tc>
      </w:tr>
      <w:tr w:rsidR="00807705" w:rsidRPr="00DC7D93" w14:paraId="3D59058F" w14:textId="77777777" w:rsidTr="007870C6">
        <w:tc>
          <w:tcPr>
            <w:tcW w:w="1413" w:type="dxa"/>
          </w:tcPr>
          <w:p w14:paraId="3828F9E1" w14:textId="77777777" w:rsidR="00807705" w:rsidRPr="00696627" w:rsidRDefault="00807705" w:rsidP="00366F6E">
            <w:pPr>
              <w:pStyle w:val="Geenafstand"/>
              <w:rPr>
                <w:b/>
                <w:bCs/>
                <w:sz w:val="18"/>
                <w:szCs w:val="18"/>
              </w:rPr>
            </w:pPr>
            <w:r w:rsidRPr="00696627">
              <w:rPr>
                <w:b/>
                <w:bCs/>
                <w:sz w:val="18"/>
                <w:szCs w:val="18"/>
              </w:rPr>
              <w:t>2.48</w:t>
            </w:r>
          </w:p>
        </w:tc>
        <w:tc>
          <w:tcPr>
            <w:tcW w:w="6946" w:type="dxa"/>
          </w:tcPr>
          <w:p w14:paraId="17070382" w14:textId="662A8F17" w:rsidR="00807705" w:rsidRPr="00696627" w:rsidRDefault="00807705" w:rsidP="00366F6E">
            <w:pPr>
              <w:pStyle w:val="Geenafstand"/>
              <w:rPr>
                <w:sz w:val="18"/>
                <w:szCs w:val="18"/>
              </w:rPr>
            </w:pPr>
            <w:r w:rsidRPr="00696627">
              <w:rPr>
                <w:sz w:val="18"/>
                <w:szCs w:val="18"/>
              </w:rPr>
              <w:t xml:space="preserve">Ook </w:t>
            </w:r>
            <w:proofErr w:type="spellStart"/>
            <w:r w:rsidRPr="00696627">
              <w:rPr>
                <w:sz w:val="18"/>
                <w:szCs w:val="18"/>
              </w:rPr>
              <w:t>invoeders</w:t>
            </w:r>
            <w:proofErr w:type="spellEnd"/>
            <w:r w:rsidRPr="00696627">
              <w:rPr>
                <w:sz w:val="18"/>
                <w:szCs w:val="18"/>
              </w:rPr>
              <w:t xml:space="preserve"> op het GTS-net (incl</w:t>
            </w:r>
            <w:r w:rsidR="0034760B">
              <w:rPr>
                <w:sz w:val="18"/>
                <w:szCs w:val="18"/>
              </w:rPr>
              <w:t>.</w:t>
            </w:r>
            <w:r w:rsidRPr="00696627">
              <w:rPr>
                <w:sz w:val="18"/>
                <w:szCs w:val="18"/>
              </w:rPr>
              <w:t xml:space="preserve"> gasopslagen) hoeven geen meetverantwoordelijke partij aan te stellen (zie artikel 2.51 en p.85 van de algemene </w:t>
            </w:r>
            <w:proofErr w:type="spellStart"/>
            <w:r w:rsidRPr="00696627">
              <w:rPr>
                <w:sz w:val="18"/>
                <w:szCs w:val="18"/>
              </w:rPr>
              <w:t>MvT</w:t>
            </w:r>
            <w:proofErr w:type="spellEnd"/>
            <w:r w:rsidRPr="00696627">
              <w:rPr>
                <w:sz w:val="18"/>
                <w:szCs w:val="18"/>
              </w:rPr>
              <w:t>). Deze categorie mist nog in de lijst met uitzonderingen van het tweede lid van 2.48.</w:t>
            </w:r>
          </w:p>
        </w:tc>
      </w:tr>
      <w:tr w:rsidR="221EEDA1" w14:paraId="2AD21ADF" w14:textId="77777777" w:rsidTr="007870C6">
        <w:tc>
          <w:tcPr>
            <w:tcW w:w="1413" w:type="dxa"/>
          </w:tcPr>
          <w:p w14:paraId="158D9A9C" w14:textId="06EAFBBF" w:rsidR="221EEDA1" w:rsidRPr="00503D35" w:rsidRDefault="27DDE907" w:rsidP="00503D35">
            <w:pPr>
              <w:pStyle w:val="Geenafstand"/>
              <w:rPr>
                <w:rFonts w:cstheme="minorHAnsi"/>
                <w:b/>
                <w:bCs/>
                <w:sz w:val="18"/>
                <w:szCs w:val="18"/>
              </w:rPr>
            </w:pPr>
            <w:proofErr w:type="spellStart"/>
            <w:r w:rsidRPr="00503D35">
              <w:rPr>
                <w:rFonts w:cstheme="minorHAnsi"/>
                <w:b/>
                <w:bCs/>
                <w:sz w:val="18"/>
                <w:szCs w:val="18"/>
              </w:rPr>
              <w:t>MvT</w:t>
            </w:r>
            <w:proofErr w:type="spellEnd"/>
            <w:r w:rsidRPr="00503D35">
              <w:rPr>
                <w:rFonts w:cstheme="minorHAnsi"/>
                <w:b/>
                <w:bCs/>
                <w:sz w:val="18"/>
                <w:szCs w:val="18"/>
              </w:rPr>
              <w:t>;</w:t>
            </w:r>
          </w:p>
          <w:p w14:paraId="30BEA5F5" w14:textId="6C2FF052" w:rsidR="221EEDA1" w:rsidRPr="00503D35" w:rsidRDefault="27DDE907" w:rsidP="0F3D5B0F">
            <w:pPr>
              <w:pStyle w:val="Geenafstand"/>
              <w:rPr>
                <w:rFonts w:cstheme="minorHAnsi"/>
                <w:b/>
                <w:bCs/>
                <w:sz w:val="18"/>
                <w:szCs w:val="18"/>
              </w:rPr>
            </w:pPr>
            <w:r w:rsidRPr="00503D35">
              <w:rPr>
                <w:rFonts w:cstheme="minorHAnsi"/>
                <w:b/>
                <w:bCs/>
                <w:sz w:val="18"/>
                <w:szCs w:val="18"/>
              </w:rPr>
              <w:t>Allocatie</w:t>
            </w:r>
            <w:r w:rsidR="00F16E29">
              <w:rPr>
                <w:rFonts w:cstheme="minorHAnsi"/>
                <w:b/>
                <w:bCs/>
                <w:sz w:val="18"/>
                <w:szCs w:val="18"/>
              </w:rPr>
              <w:t>-</w:t>
            </w:r>
            <w:r w:rsidRPr="00503D35">
              <w:rPr>
                <w:rFonts w:cstheme="minorHAnsi"/>
                <w:b/>
                <w:bCs/>
                <w:sz w:val="18"/>
                <w:szCs w:val="18"/>
              </w:rPr>
              <w:t>punten TSB Gas</w:t>
            </w:r>
          </w:p>
        </w:tc>
        <w:tc>
          <w:tcPr>
            <w:tcW w:w="6946" w:type="dxa"/>
          </w:tcPr>
          <w:p w14:paraId="35A2C17D" w14:textId="2C718BF1" w:rsidR="3525957A" w:rsidRPr="00F67D4F" w:rsidRDefault="3525957A" w:rsidP="00355FD0">
            <w:pPr>
              <w:spacing w:line="240" w:lineRule="auto"/>
              <w:rPr>
                <w:rFonts w:cstheme="minorHAnsi"/>
              </w:rPr>
            </w:pPr>
            <w:r w:rsidRPr="00355FD0">
              <w:t xml:space="preserve">Uit de </w:t>
            </w:r>
            <w:proofErr w:type="spellStart"/>
            <w:r w:rsidRPr="00355FD0">
              <w:t>MvT</w:t>
            </w:r>
            <w:r w:rsidR="00565FF3">
              <w:t>en</w:t>
            </w:r>
            <w:proofErr w:type="spellEnd"/>
            <w:r w:rsidRPr="00355FD0">
              <w:t xml:space="preserve"> komt het beeld naar voren, dat op een allocatiepunt slechts één </w:t>
            </w:r>
            <w:proofErr w:type="spellStart"/>
            <w:r w:rsidRPr="00355FD0">
              <w:t>balanceringsverantwoordelijke</w:t>
            </w:r>
            <w:proofErr w:type="spellEnd"/>
            <w:r w:rsidRPr="00355FD0">
              <w:t xml:space="preserve"> actief kan zijn. Dit beeld dient voor de </w:t>
            </w:r>
            <w:r w:rsidR="00866234">
              <w:t>transmissiesysteembeheerder</w:t>
            </w:r>
            <w:r w:rsidRPr="00355FD0">
              <w:t xml:space="preserve"> gas te veranderen want </w:t>
            </w:r>
            <w:r w:rsidR="2EE7B32C" w:rsidRPr="00355FD0">
              <w:t xml:space="preserve">dat </w:t>
            </w:r>
            <w:r w:rsidR="2185E1D4" w:rsidRPr="00355FD0">
              <w:t>zou</w:t>
            </w:r>
            <w:r w:rsidR="2EE7B32C" w:rsidRPr="00355FD0">
              <w:t xml:space="preserve"> onwerkbaar</w:t>
            </w:r>
            <w:r w:rsidR="4245AA6C" w:rsidRPr="00355FD0">
              <w:t xml:space="preserve"> zijn</w:t>
            </w:r>
            <w:r w:rsidR="2EE7B32C" w:rsidRPr="00355FD0">
              <w:t>.</w:t>
            </w:r>
            <w:r w:rsidRPr="00355FD0">
              <w:t xml:space="preserve"> </w:t>
            </w:r>
          </w:p>
          <w:p w14:paraId="51F08E79" w14:textId="54ABD8E6" w:rsidR="3525957A" w:rsidRPr="00355FD0" w:rsidRDefault="3525957A" w:rsidP="00355FD0">
            <w:pPr>
              <w:spacing w:line="240" w:lineRule="auto"/>
            </w:pPr>
            <w:r w:rsidRPr="00355FD0">
              <w:t xml:space="preserve">Uit de wettekst van de UHT-versie is </w:t>
            </w:r>
            <w:r w:rsidR="03C53B9D" w:rsidRPr="00355FD0">
              <w:t xml:space="preserve">ook </w:t>
            </w:r>
            <w:r w:rsidRPr="00355FD0">
              <w:t xml:space="preserve">niet af te leiden dat </w:t>
            </w:r>
            <w:r w:rsidR="2EB831F7" w:rsidRPr="00355FD0">
              <w:t>d</w:t>
            </w:r>
            <w:r w:rsidR="04587AA9" w:rsidRPr="00355FD0">
              <w:t>eze beperking voor gas geldt.</w:t>
            </w:r>
            <w:r w:rsidR="04587AA9">
              <w:t xml:space="preserve"> </w:t>
            </w:r>
            <w:r w:rsidRPr="00355FD0">
              <w:t xml:space="preserve"> </w:t>
            </w:r>
          </w:p>
          <w:p w14:paraId="4047817C" w14:textId="77777777" w:rsidR="00565FF3" w:rsidRPr="00355FD0" w:rsidRDefault="00565FF3" w:rsidP="00355FD0">
            <w:pPr>
              <w:spacing w:line="240" w:lineRule="auto"/>
            </w:pPr>
          </w:p>
          <w:p w14:paraId="57B37617" w14:textId="235DCED9" w:rsidR="3525957A" w:rsidRPr="00F67D4F" w:rsidRDefault="3525957A" w:rsidP="00355FD0">
            <w:pPr>
              <w:spacing w:line="240" w:lineRule="auto"/>
              <w:rPr>
                <w:rFonts w:cstheme="minorHAnsi"/>
              </w:rPr>
            </w:pPr>
            <w:r w:rsidRPr="00355FD0">
              <w:t xml:space="preserve">Voor gas is het essentieel om meerdere </w:t>
            </w:r>
            <w:proofErr w:type="spellStart"/>
            <w:r w:rsidRPr="00355FD0">
              <w:t>balanceringsverantwoordelijken</w:t>
            </w:r>
            <w:proofErr w:type="spellEnd"/>
            <w:r w:rsidRPr="00355FD0">
              <w:t xml:space="preserve"> op een allocatiepunt toe te staan. Zonder deze mogelijkheid wordt </w:t>
            </w:r>
            <w:proofErr w:type="spellStart"/>
            <w:r w:rsidRPr="00355FD0">
              <w:t>derdentoegang</w:t>
            </w:r>
            <w:proofErr w:type="spellEnd"/>
            <w:r w:rsidRPr="00355FD0">
              <w:t xml:space="preserve"> tot LNG- en gasopslagsystemen aanzienlijk belemmerd. Daarnaast hebben eindafnemers met een aansluiting op het landelijk gastransportnet op dit moment de mogelijkheid om meerdere </w:t>
            </w:r>
            <w:proofErr w:type="spellStart"/>
            <w:r w:rsidRPr="00355FD0">
              <w:t>PVers</w:t>
            </w:r>
            <w:proofErr w:type="spellEnd"/>
            <w:r w:rsidRPr="00355FD0">
              <w:t xml:space="preserve"> </w:t>
            </w:r>
            <w:r w:rsidR="64463633" w:rsidRPr="00355FD0">
              <w:t>(</w:t>
            </w:r>
            <w:proofErr w:type="spellStart"/>
            <w:r w:rsidR="64463633" w:rsidRPr="00355FD0">
              <w:t>balanceringsverantwoordelijken</w:t>
            </w:r>
            <w:proofErr w:type="spellEnd"/>
            <w:r w:rsidR="64463633" w:rsidRPr="00355FD0">
              <w:t>)</w:t>
            </w:r>
            <w:r w:rsidR="4D69DBC2" w:rsidRPr="00355FD0">
              <w:t xml:space="preserve"> </w:t>
            </w:r>
            <w:r w:rsidRPr="00355FD0">
              <w:t>en leveranciers te contracteren, van deze mogelijkheid wordt nu gebruik gemaakt</w:t>
            </w:r>
            <w:r w:rsidR="1AC55A8A" w:rsidRPr="00355FD0">
              <w:t xml:space="preserve"> en </w:t>
            </w:r>
            <w:r w:rsidR="00390132">
              <w:t xml:space="preserve">die </w:t>
            </w:r>
            <w:r w:rsidR="1AC55A8A" w:rsidRPr="00355FD0">
              <w:t>moet behouden blijven</w:t>
            </w:r>
            <w:r w:rsidRPr="00355FD0">
              <w:t xml:space="preserve">. </w:t>
            </w:r>
          </w:p>
          <w:p w14:paraId="49567BBB" w14:textId="22557D67" w:rsidR="3525957A" w:rsidRPr="00355FD0" w:rsidRDefault="3525957A" w:rsidP="00355FD0">
            <w:pPr>
              <w:spacing w:line="240" w:lineRule="auto"/>
            </w:pPr>
          </w:p>
          <w:p w14:paraId="3935CC3D" w14:textId="0D654CE1" w:rsidR="3525957A" w:rsidRPr="00F67D4F" w:rsidRDefault="3525957A" w:rsidP="00355FD0">
            <w:pPr>
              <w:spacing w:line="240" w:lineRule="auto"/>
            </w:pPr>
            <w:r w:rsidRPr="00355FD0">
              <w:t xml:space="preserve">Het wetsvoorstel </w:t>
            </w:r>
            <w:r w:rsidR="2EB831F7" w:rsidRPr="00355FD0">
              <w:t>verbied</w:t>
            </w:r>
            <w:r w:rsidR="78E7A9BB" w:rsidRPr="00355FD0">
              <w:t>t</w:t>
            </w:r>
            <w:r w:rsidRPr="00355FD0">
              <w:t xml:space="preserve"> zelf niet dat er meerdere </w:t>
            </w:r>
            <w:proofErr w:type="spellStart"/>
            <w:r w:rsidR="1C9DFED3" w:rsidRPr="00355FD0">
              <w:t>balancering</w:t>
            </w:r>
            <w:r w:rsidR="7888FD68" w:rsidRPr="00355FD0">
              <w:t>s</w:t>
            </w:r>
            <w:r w:rsidR="1C9DFED3" w:rsidRPr="00355FD0">
              <w:t>verantwoordelijken</w:t>
            </w:r>
            <w:proofErr w:type="spellEnd"/>
            <w:r w:rsidR="2EB831F7" w:rsidRPr="00355FD0">
              <w:t xml:space="preserve"> </w:t>
            </w:r>
            <w:r w:rsidRPr="00355FD0">
              <w:t xml:space="preserve">actief zijn op een </w:t>
            </w:r>
            <w:r w:rsidR="2EB831F7" w:rsidRPr="00355FD0">
              <w:t>allocatiepunt</w:t>
            </w:r>
            <w:r w:rsidR="7064CF6B" w:rsidRPr="00355FD0">
              <w:t>en gas</w:t>
            </w:r>
            <w:r w:rsidR="2EB831F7" w:rsidRPr="00355FD0">
              <w:t>.</w:t>
            </w:r>
            <w:r w:rsidRPr="00355FD0">
              <w:t xml:space="preserve"> Voorgesteld wordt </w:t>
            </w:r>
            <w:r w:rsidR="429F6CDD" w:rsidRPr="00355FD0">
              <w:t xml:space="preserve">daarom </w:t>
            </w:r>
            <w:r w:rsidRPr="00355FD0">
              <w:t xml:space="preserve">om de </w:t>
            </w:r>
            <w:proofErr w:type="spellStart"/>
            <w:r w:rsidRPr="00355FD0">
              <w:t>MvTen</w:t>
            </w:r>
            <w:proofErr w:type="spellEnd"/>
            <w:r w:rsidRPr="00355FD0">
              <w:t xml:space="preserve"> zodanig aan te passen dat daar expliciet wordt genoemd, dat het mogelijk blijft dat er op allocatiepunten voor aansluitingen op het landelijk gastransportnet meerdere </w:t>
            </w:r>
            <w:proofErr w:type="spellStart"/>
            <w:r w:rsidRPr="00355FD0">
              <w:t>balanceringsverantwoordelijken</w:t>
            </w:r>
            <w:proofErr w:type="spellEnd"/>
            <w:r w:rsidRPr="00355FD0">
              <w:t xml:space="preserve"> en leveranciers actief zijn. </w:t>
            </w:r>
          </w:p>
          <w:p w14:paraId="22517EB9" w14:textId="77B5C3F6" w:rsidR="3525957A" w:rsidRPr="00F67D4F" w:rsidRDefault="3525957A" w:rsidP="00355FD0">
            <w:pPr>
              <w:spacing w:line="240" w:lineRule="auto"/>
              <w:rPr>
                <w:rFonts w:cstheme="minorHAnsi"/>
              </w:rPr>
            </w:pPr>
            <w:r w:rsidRPr="00355FD0">
              <w:t xml:space="preserve">Hierbij kan dan ook genoemd worden, dat leveranciers en </w:t>
            </w:r>
            <w:proofErr w:type="spellStart"/>
            <w:r w:rsidRPr="00355FD0">
              <w:t>balanceringsverantwoordelijken</w:t>
            </w:r>
            <w:proofErr w:type="spellEnd"/>
            <w:r w:rsidRPr="00355FD0">
              <w:t xml:space="preserve"> op allocatiepunten op het landelijk net niet afrekenen </w:t>
            </w:r>
            <w:r w:rsidR="00565FF3">
              <w:t>op basis van</w:t>
            </w:r>
            <w:r w:rsidRPr="00355FD0">
              <w:t xml:space="preserve"> metingen, maar </w:t>
            </w:r>
            <w:r w:rsidR="00565FF3">
              <w:t>op basis van</w:t>
            </w:r>
            <w:r w:rsidRPr="00355FD0">
              <w:t>. de aan hen toegekende allocaties.</w:t>
            </w:r>
          </w:p>
          <w:p w14:paraId="2ADD79E5" w14:textId="215D9A6B" w:rsidR="6518BA33" w:rsidRPr="00355FD0" w:rsidRDefault="6518BA33" w:rsidP="00355FD0">
            <w:pPr>
              <w:spacing w:line="240" w:lineRule="auto"/>
            </w:pPr>
          </w:p>
          <w:p w14:paraId="54AB163E" w14:textId="0C4872FB" w:rsidR="221EEDA1" w:rsidRPr="00F67D4F" w:rsidRDefault="3525957A" w:rsidP="00355FD0">
            <w:pPr>
              <w:spacing w:line="240" w:lineRule="auto"/>
            </w:pPr>
            <w:r w:rsidRPr="00355FD0">
              <w:t xml:space="preserve">Overigens zijn op allocatiepunten voor LNG en gasopslagsystemen </w:t>
            </w:r>
            <w:r w:rsidR="77BC41C1" w:rsidRPr="00355FD0">
              <w:t xml:space="preserve">en </w:t>
            </w:r>
            <w:proofErr w:type="spellStart"/>
            <w:r w:rsidR="77BC41C1" w:rsidRPr="00355FD0">
              <w:t>VIPs</w:t>
            </w:r>
            <w:proofErr w:type="spellEnd"/>
            <w:r w:rsidR="77BC41C1" w:rsidRPr="00355FD0">
              <w:t xml:space="preserve"> </w:t>
            </w:r>
            <w:r w:rsidRPr="00355FD0">
              <w:t>geen leveranciers actief.</w:t>
            </w:r>
            <w:r w:rsidR="1CB7C079" w:rsidRPr="00355FD0">
              <w:t xml:space="preserve"> De </w:t>
            </w:r>
            <w:r w:rsidR="003B39D7">
              <w:t>toelichting</w:t>
            </w:r>
            <w:r w:rsidR="1CB7C079" w:rsidRPr="00355FD0">
              <w:t xml:space="preserve"> in</w:t>
            </w:r>
            <w:r w:rsidR="00FD373E">
              <w:t xml:space="preserve"> </w:t>
            </w:r>
            <w:r w:rsidR="1CB7C079" w:rsidRPr="00355FD0">
              <w:t xml:space="preserve">de </w:t>
            </w:r>
            <w:proofErr w:type="spellStart"/>
            <w:r w:rsidR="1CB7C079" w:rsidRPr="00355FD0">
              <w:t>MvT</w:t>
            </w:r>
            <w:proofErr w:type="spellEnd"/>
            <w:r w:rsidR="1CB7C079" w:rsidRPr="00355FD0">
              <w:t xml:space="preserve"> dat er op een allocatiepunt altijd tenminste twee marktrollen vervul</w:t>
            </w:r>
            <w:r w:rsidR="00FD373E">
              <w:t>d</w:t>
            </w:r>
            <w:r w:rsidR="1CB7C079" w:rsidRPr="00355FD0">
              <w:t xml:space="preserve"> worden (</w:t>
            </w:r>
            <w:r w:rsidR="08942241" w:rsidRPr="00355FD0">
              <w:t>leveranci</w:t>
            </w:r>
            <w:r w:rsidR="5C2B2A14" w:rsidRPr="00355FD0">
              <w:t>er</w:t>
            </w:r>
            <w:r w:rsidR="1CB7C079" w:rsidRPr="00355FD0">
              <w:t xml:space="preserve"> </w:t>
            </w:r>
            <w:r w:rsidR="08942241" w:rsidRPr="00355FD0">
              <w:t>en</w:t>
            </w:r>
            <w:r w:rsidR="1CB7C079" w:rsidRPr="00355FD0">
              <w:t xml:space="preserve"> </w:t>
            </w:r>
            <w:proofErr w:type="spellStart"/>
            <w:r w:rsidR="1CB7C079" w:rsidRPr="00355FD0">
              <w:t>balanceringsverantwoordelijke</w:t>
            </w:r>
            <w:proofErr w:type="spellEnd"/>
            <w:r w:rsidR="53A74057" w:rsidRPr="00355FD0">
              <w:t>)</w:t>
            </w:r>
            <w:r w:rsidR="1CB7C079" w:rsidRPr="00355FD0">
              <w:t xml:space="preserve"> moet dus ook</w:t>
            </w:r>
            <w:r w:rsidR="37FC6704" w:rsidRPr="00355FD0">
              <w:t xml:space="preserve"> </w:t>
            </w:r>
            <w:r w:rsidR="746708EF" w:rsidRPr="00355FD0">
              <w:t>w</w:t>
            </w:r>
            <w:r w:rsidR="010AF9A3" w:rsidRPr="00355FD0">
              <w:t xml:space="preserve">orden </w:t>
            </w:r>
            <w:r w:rsidR="37FC6704" w:rsidRPr="00355FD0">
              <w:t>aangepast dan wel worden genuanceerd.</w:t>
            </w:r>
            <w:r w:rsidR="37FC6704">
              <w:rPr>
                <w:rFonts w:eastAsia="Verdana" w:cstheme="minorHAnsi"/>
              </w:rPr>
              <w:t xml:space="preserve"> </w:t>
            </w:r>
            <w:r w:rsidR="1CB7C079" w:rsidRPr="00503D35">
              <w:rPr>
                <w:rFonts w:eastAsia="Verdana" w:cstheme="minorHAnsi"/>
              </w:rPr>
              <w:t xml:space="preserve"> </w:t>
            </w:r>
          </w:p>
        </w:tc>
      </w:tr>
    </w:tbl>
    <w:p w14:paraId="14C207B6" w14:textId="77777777" w:rsidR="00E968E8" w:rsidRPr="004F63AB" w:rsidRDefault="00E968E8" w:rsidP="00804DD3">
      <w:pPr>
        <w:pStyle w:val="Geenafstand"/>
        <w:jc w:val="both"/>
        <w:rPr>
          <w:rFonts w:cstheme="minorHAnsi"/>
          <w:b/>
          <w:sz w:val="18"/>
          <w:szCs w:val="18"/>
        </w:rPr>
      </w:pPr>
    </w:p>
    <w:p w14:paraId="76D112AB" w14:textId="682F82A3" w:rsidR="00E968E8" w:rsidRPr="004F63AB" w:rsidRDefault="00E968E8" w:rsidP="009803BC">
      <w:pPr>
        <w:pStyle w:val="Geenafstand"/>
        <w:numPr>
          <w:ilvl w:val="0"/>
          <w:numId w:val="6"/>
        </w:numPr>
        <w:jc w:val="both"/>
        <w:rPr>
          <w:rFonts w:cstheme="minorHAnsi"/>
          <w:i/>
          <w:sz w:val="18"/>
          <w:szCs w:val="18"/>
        </w:rPr>
      </w:pPr>
      <w:r w:rsidRPr="004F63AB">
        <w:rPr>
          <w:rFonts w:cstheme="minorHAnsi"/>
          <w:i/>
          <w:sz w:val="18"/>
          <w:szCs w:val="18"/>
        </w:rPr>
        <w:t>Kennelijke verschrijvingen</w:t>
      </w:r>
    </w:p>
    <w:tbl>
      <w:tblPr>
        <w:tblStyle w:val="Tabelraster"/>
        <w:tblW w:w="8359" w:type="dxa"/>
        <w:tblLook w:val="04A0" w:firstRow="1" w:lastRow="0" w:firstColumn="1" w:lastColumn="0" w:noHBand="0" w:noVBand="1"/>
      </w:tblPr>
      <w:tblGrid>
        <w:gridCol w:w="1397"/>
        <w:gridCol w:w="6962"/>
      </w:tblGrid>
      <w:tr w:rsidR="00FC3802" w14:paraId="6E848CE9" w14:textId="77777777" w:rsidTr="007870C6">
        <w:tc>
          <w:tcPr>
            <w:tcW w:w="279" w:type="dxa"/>
          </w:tcPr>
          <w:p w14:paraId="1F870DF0" w14:textId="77777777" w:rsidR="00FC3802" w:rsidRDefault="00FC3802" w:rsidP="005E643E">
            <w:pPr>
              <w:pStyle w:val="Geenafstand"/>
              <w:rPr>
                <w:b/>
                <w:bCs/>
                <w:sz w:val="18"/>
                <w:szCs w:val="18"/>
              </w:rPr>
            </w:pPr>
            <w:r w:rsidRPr="185D54E9">
              <w:rPr>
                <w:b/>
                <w:bCs/>
                <w:sz w:val="18"/>
                <w:szCs w:val="18"/>
              </w:rPr>
              <w:t xml:space="preserve">Artikel nr. </w:t>
            </w:r>
          </w:p>
        </w:tc>
        <w:tc>
          <w:tcPr>
            <w:tcW w:w="8080" w:type="dxa"/>
          </w:tcPr>
          <w:p w14:paraId="1B2E84DC" w14:textId="1A267F73" w:rsidR="00FC3802" w:rsidRDefault="00511C96" w:rsidP="005E643E">
            <w:pPr>
              <w:rPr>
                <w:b/>
              </w:rPr>
            </w:pPr>
            <w:r w:rsidRPr="185D54E9">
              <w:rPr>
                <w:b/>
              </w:rPr>
              <w:t>Tekst</w:t>
            </w:r>
            <w:r w:rsidR="003B0C91">
              <w:rPr>
                <w:b/>
              </w:rPr>
              <w:t xml:space="preserve"> + </w:t>
            </w:r>
            <w:r w:rsidR="00A205E3">
              <w:rPr>
                <w:b/>
              </w:rPr>
              <w:t xml:space="preserve">evt. </w:t>
            </w:r>
            <w:r w:rsidR="003B0C91">
              <w:rPr>
                <w:b/>
              </w:rPr>
              <w:t xml:space="preserve">toelichting </w:t>
            </w:r>
          </w:p>
        </w:tc>
      </w:tr>
      <w:tr w:rsidR="00FC3802" w14:paraId="2ED8B209" w14:textId="77777777" w:rsidTr="007870C6">
        <w:tc>
          <w:tcPr>
            <w:tcW w:w="279" w:type="dxa"/>
          </w:tcPr>
          <w:p w14:paraId="6E1EC7BE" w14:textId="16AD8DB5" w:rsidR="00FC3802" w:rsidRPr="009E2F94" w:rsidRDefault="00FC3802" w:rsidP="005E643E">
            <w:pPr>
              <w:pStyle w:val="Geenafstand"/>
              <w:rPr>
                <w:b/>
                <w:bCs/>
                <w:sz w:val="18"/>
                <w:szCs w:val="18"/>
              </w:rPr>
            </w:pPr>
            <w:r w:rsidRPr="009E2F94">
              <w:rPr>
                <w:b/>
                <w:bCs/>
                <w:sz w:val="18"/>
                <w:szCs w:val="18"/>
              </w:rPr>
              <w:t xml:space="preserve">2.3, </w:t>
            </w:r>
            <w:r w:rsidR="00CD1F92">
              <w:rPr>
                <w:b/>
                <w:bCs/>
                <w:sz w:val="18"/>
                <w:szCs w:val="18"/>
              </w:rPr>
              <w:t>lid</w:t>
            </w:r>
            <w:r w:rsidRPr="009E2F94">
              <w:rPr>
                <w:b/>
                <w:bCs/>
                <w:sz w:val="18"/>
                <w:szCs w:val="18"/>
              </w:rPr>
              <w:t xml:space="preserve"> 1</w:t>
            </w:r>
          </w:p>
        </w:tc>
        <w:tc>
          <w:tcPr>
            <w:tcW w:w="8080" w:type="dxa"/>
          </w:tcPr>
          <w:p w14:paraId="2DE1C307" w14:textId="26B9F024" w:rsidR="00FC3802" w:rsidRDefault="00FC3802" w:rsidP="003B0C91">
            <w:pPr>
              <w:spacing w:line="240" w:lineRule="auto"/>
            </w:pPr>
            <w:r w:rsidRPr="004F63AB">
              <w:rPr>
                <w:rFonts w:eastAsia="Arial" w:cstheme="minorHAnsi"/>
              </w:rPr>
              <w:t xml:space="preserve">Let op: een BRP is ook een marktdeelnemer. Er kan dus sprake zijn van </w:t>
            </w:r>
            <w:r w:rsidR="008F7CFE">
              <w:rPr>
                <w:rFonts w:eastAsia="Arial" w:cstheme="minorHAnsi"/>
              </w:rPr>
              <w:t>twee</w:t>
            </w:r>
            <w:r w:rsidRPr="004F63AB">
              <w:rPr>
                <w:rFonts w:eastAsia="Arial" w:cstheme="minorHAnsi"/>
              </w:rPr>
              <w:t xml:space="preserve"> marktdeelnemers</w:t>
            </w:r>
            <w:r w:rsidR="00096421">
              <w:rPr>
                <w:rFonts w:eastAsia="Arial" w:cstheme="minorHAnsi"/>
              </w:rPr>
              <w:t xml:space="preserve"> </w:t>
            </w:r>
            <w:r w:rsidRPr="004F63AB">
              <w:rPr>
                <w:rFonts w:eastAsia="Arial" w:cstheme="minorHAnsi"/>
              </w:rPr>
              <w:t xml:space="preserve">(BRP én leverancier) zonder dat er sprake hoeft te zijn van een "slimme meetinrichting waarvan de communicatiefaciliteit gebruikt wordt". (Zie ook opmerking 2.3, </w:t>
            </w:r>
            <w:r w:rsidR="00082ACA">
              <w:rPr>
                <w:rFonts w:eastAsia="Arial" w:cstheme="minorHAnsi"/>
              </w:rPr>
              <w:t>lid</w:t>
            </w:r>
            <w:r w:rsidR="00796E23">
              <w:rPr>
                <w:rFonts w:eastAsia="Arial" w:cstheme="minorHAnsi"/>
              </w:rPr>
              <w:t xml:space="preserve"> </w:t>
            </w:r>
            <w:r w:rsidRPr="004F63AB">
              <w:rPr>
                <w:rFonts w:eastAsia="Arial" w:cstheme="minorHAnsi"/>
              </w:rPr>
              <w:t>1</w:t>
            </w:r>
            <w:r w:rsidR="00796E23">
              <w:rPr>
                <w:rFonts w:eastAsia="Arial" w:cstheme="minorHAnsi"/>
              </w:rPr>
              <w:t xml:space="preserve">, onderdeel </w:t>
            </w:r>
            <w:r w:rsidRPr="004F63AB">
              <w:rPr>
                <w:rFonts w:eastAsia="Arial" w:cstheme="minorHAnsi"/>
              </w:rPr>
              <w:t>b.)</w:t>
            </w:r>
          </w:p>
        </w:tc>
      </w:tr>
      <w:tr w:rsidR="00FC3802" w14:paraId="578A9258" w14:textId="77777777" w:rsidTr="007870C6">
        <w:tc>
          <w:tcPr>
            <w:tcW w:w="279" w:type="dxa"/>
          </w:tcPr>
          <w:p w14:paraId="4A32C761" w14:textId="45404E79" w:rsidR="00FC3802" w:rsidRDefault="00FC3802" w:rsidP="005E643E">
            <w:pPr>
              <w:pStyle w:val="Geenafstand"/>
              <w:rPr>
                <w:b/>
                <w:bCs/>
                <w:sz w:val="18"/>
                <w:szCs w:val="18"/>
              </w:rPr>
            </w:pPr>
            <w:r w:rsidRPr="185D54E9">
              <w:rPr>
                <w:b/>
                <w:bCs/>
                <w:sz w:val="18"/>
                <w:szCs w:val="18"/>
              </w:rPr>
              <w:t xml:space="preserve">2.3, </w:t>
            </w:r>
            <w:r w:rsidR="00796E23">
              <w:rPr>
                <w:b/>
                <w:bCs/>
                <w:sz w:val="18"/>
                <w:szCs w:val="18"/>
              </w:rPr>
              <w:t xml:space="preserve">lid </w:t>
            </w:r>
            <w:r w:rsidRPr="185D54E9">
              <w:rPr>
                <w:b/>
                <w:bCs/>
                <w:sz w:val="18"/>
                <w:szCs w:val="18"/>
              </w:rPr>
              <w:t>1</w:t>
            </w:r>
            <w:r w:rsidR="00796E23">
              <w:rPr>
                <w:b/>
                <w:bCs/>
                <w:sz w:val="18"/>
                <w:szCs w:val="18"/>
              </w:rPr>
              <w:t xml:space="preserve">, onderdeel </w:t>
            </w:r>
            <w:r w:rsidRPr="185D54E9">
              <w:rPr>
                <w:b/>
                <w:bCs/>
                <w:sz w:val="18"/>
                <w:szCs w:val="18"/>
              </w:rPr>
              <w:t>a</w:t>
            </w:r>
          </w:p>
        </w:tc>
        <w:tc>
          <w:tcPr>
            <w:tcW w:w="8080" w:type="dxa"/>
          </w:tcPr>
          <w:p w14:paraId="1917B25A" w14:textId="25C77B35" w:rsidR="00FC3802" w:rsidRDefault="00FC3802" w:rsidP="005E643E">
            <w:pPr>
              <w:pStyle w:val="Geenafstand"/>
              <w:rPr>
                <w:sz w:val="18"/>
                <w:szCs w:val="18"/>
              </w:rPr>
            </w:pPr>
            <w:r w:rsidRPr="185D54E9">
              <w:rPr>
                <w:sz w:val="18"/>
                <w:szCs w:val="18"/>
              </w:rPr>
              <w:t xml:space="preserve">Moet hier niet verwezen worden naar "meetinrichting waarvan de communicatiefaciliteit wordt gebruikt" nu </w:t>
            </w:r>
            <w:r w:rsidR="004C06F1">
              <w:rPr>
                <w:sz w:val="18"/>
                <w:szCs w:val="18"/>
              </w:rPr>
              <w:t>“</w:t>
            </w:r>
            <w:r w:rsidRPr="185D54E9">
              <w:rPr>
                <w:sz w:val="18"/>
                <w:szCs w:val="18"/>
              </w:rPr>
              <w:t>slimme meetinrichting</w:t>
            </w:r>
            <w:r w:rsidR="004C06F1">
              <w:rPr>
                <w:sz w:val="18"/>
                <w:szCs w:val="18"/>
              </w:rPr>
              <w:t>”</w:t>
            </w:r>
            <w:r w:rsidRPr="185D54E9">
              <w:rPr>
                <w:sz w:val="18"/>
                <w:szCs w:val="18"/>
              </w:rPr>
              <w:t xml:space="preserve"> niet meer gedefinieerd is?</w:t>
            </w:r>
          </w:p>
        </w:tc>
      </w:tr>
      <w:tr w:rsidR="00FC3802" w14:paraId="24961101" w14:textId="77777777" w:rsidTr="007870C6">
        <w:tc>
          <w:tcPr>
            <w:tcW w:w="279" w:type="dxa"/>
          </w:tcPr>
          <w:p w14:paraId="7A1D1D8C" w14:textId="3CAAA9BF" w:rsidR="00FC3802" w:rsidRPr="009E2F94" w:rsidRDefault="00FC3802" w:rsidP="005E643E">
            <w:pPr>
              <w:pStyle w:val="Geenafstand"/>
              <w:rPr>
                <w:b/>
                <w:bCs/>
                <w:sz w:val="18"/>
                <w:szCs w:val="18"/>
              </w:rPr>
            </w:pPr>
            <w:r w:rsidRPr="009E2F94">
              <w:rPr>
                <w:b/>
                <w:bCs/>
                <w:sz w:val="18"/>
                <w:szCs w:val="18"/>
              </w:rPr>
              <w:t xml:space="preserve">2.19, </w:t>
            </w:r>
            <w:r w:rsidR="005105E4">
              <w:rPr>
                <w:b/>
                <w:bCs/>
                <w:sz w:val="18"/>
                <w:szCs w:val="18"/>
              </w:rPr>
              <w:t xml:space="preserve">lid </w:t>
            </w:r>
            <w:r w:rsidRPr="009E2F94">
              <w:rPr>
                <w:b/>
                <w:bCs/>
                <w:sz w:val="18"/>
                <w:szCs w:val="18"/>
              </w:rPr>
              <w:t>2</w:t>
            </w:r>
            <w:r w:rsidR="00E504B4">
              <w:rPr>
                <w:b/>
                <w:bCs/>
                <w:sz w:val="18"/>
                <w:szCs w:val="18"/>
              </w:rPr>
              <w:t>,</w:t>
            </w:r>
            <w:r w:rsidR="005105E4">
              <w:rPr>
                <w:b/>
                <w:bCs/>
                <w:sz w:val="18"/>
                <w:szCs w:val="18"/>
              </w:rPr>
              <w:t xml:space="preserve"> onderdeel </w:t>
            </w:r>
            <w:r w:rsidRPr="009E2F94">
              <w:rPr>
                <w:b/>
                <w:bCs/>
                <w:sz w:val="18"/>
                <w:szCs w:val="18"/>
              </w:rPr>
              <w:t>c</w:t>
            </w:r>
            <w:r w:rsidR="00371066">
              <w:rPr>
                <w:b/>
                <w:bCs/>
                <w:sz w:val="18"/>
                <w:szCs w:val="18"/>
              </w:rPr>
              <w:t xml:space="preserve">, </w:t>
            </w:r>
            <w:r w:rsidR="00637B5E">
              <w:rPr>
                <w:b/>
                <w:bCs/>
                <w:sz w:val="18"/>
                <w:szCs w:val="18"/>
              </w:rPr>
              <w:t>sub</w:t>
            </w:r>
            <w:r w:rsidR="00EA3A80">
              <w:rPr>
                <w:b/>
                <w:bCs/>
                <w:sz w:val="18"/>
                <w:szCs w:val="18"/>
              </w:rPr>
              <w:t xml:space="preserve">onderdeel </w:t>
            </w:r>
            <w:r w:rsidRPr="009E2F94">
              <w:rPr>
                <w:b/>
                <w:bCs/>
                <w:sz w:val="18"/>
                <w:szCs w:val="18"/>
              </w:rPr>
              <w:t>4</w:t>
            </w:r>
          </w:p>
        </w:tc>
        <w:tc>
          <w:tcPr>
            <w:tcW w:w="8080" w:type="dxa"/>
          </w:tcPr>
          <w:p w14:paraId="4A036D0F" w14:textId="77777777" w:rsidR="00FC3802" w:rsidRPr="004F63AB" w:rsidRDefault="00FC3802" w:rsidP="005E643E">
            <w:pPr>
              <w:pStyle w:val="Geenafstand"/>
              <w:rPr>
                <w:rFonts w:cstheme="minorHAnsi"/>
                <w:sz w:val="18"/>
                <w:szCs w:val="18"/>
              </w:rPr>
            </w:pPr>
            <w:r w:rsidRPr="185D54E9">
              <w:rPr>
                <w:sz w:val="18"/>
                <w:szCs w:val="18"/>
              </w:rPr>
              <w:t>Dit moet zijn: "…., zijn gewezen op de gevolgen voor hun rechtspositie en zij daar uitdrukkelijk mee hebben ingestemd:"</w:t>
            </w:r>
          </w:p>
        </w:tc>
      </w:tr>
      <w:tr w:rsidR="00FC3802" w14:paraId="231DFC9C" w14:textId="77777777" w:rsidTr="007870C6">
        <w:tc>
          <w:tcPr>
            <w:tcW w:w="279" w:type="dxa"/>
          </w:tcPr>
          <w:p w14:paraId="2C1721AB" w14:textId="4B0B97BF" w:rsidR="00FC3802" w:rsidRPr="009E2F94" w:rsidRDefault="00FC3802" w:rsidP="005E643E">
            <w:pPr>
              <w:pStyle w:val="Geenafstand"/>
              <w:rPr>
                <w:b/>
                <w:bCs/>
                <w:sz w:val="18"/>
                <w:szCs w:val="18"/>
              </w:rPr>
            </w:pPr>
            <w:r w:rsidRPr="009E2F94">
              <w:rPr>
                <w:b/>
                <w:bCs/>
                <w:sz w:val="18"/>
                <w:szCs w:val="18"/>
              </w:rPr>
              <w:t xml:space="preserve">2.19, </w:t>
            </w:r>
            <w:r w:rsidR="006D3398">
              <w:rPr>
                <w:b/>
                <w:bCs/>
                <w:sz w:val="18"/>
                <w:szCs w:val="18"/>
              </w:rPr>
              <w:t xml:space="preserve">lid </w:t>
            </w:r>
            <w:r w:rsidRPr="009E2F94">
              <w:rPr>
                <w:b/>
                <w:bCs/>
                <w:sz w:val="18"/>
                <w:szCs w:val="18"/>
              </w:rPr>
              <w:t>2</w:t>
            </w:r>
            <w:r w:rsidR="006D3398">
              <w:rPr>
                <w:b/>
                <w:bCs/>
                <w:sz w:val="18"/>
                <w:szCs w:val="18"/>
              </w:rPr>
              <w:t xml:space="preserve">, onderdeel </w:t>
            </w:r>
            <w:r w:rsidRPr="009E2F94">
              <w:rPr>
                <w:b/>
                <w:bCs/>
                <w:sz w:val="18"/>
                <w:szCs w:val="18"/>
              </w:rPr>
              <w:t>e</w:t>
            </w:r>
          </w:p>
        </w:tc>
        <w:tc>
          <w:tcPr>
            <w:tcW w:w="8080" w:type="dxa"/>
          </w:tcPr>
          <w:p w14:paraId="0E7354FC" w14:textId="2A704C18" w:rsidR="00FC3802" w:rsidRDefault="00FC3802" w:rsidP="005E643E">
            <w:pPr>
              <w:pStyle w:val="Geenafstand"/>
              <w:rPr>
                <w:b/>
                <w:bCs/>
                <w:sz w:val="18"/>
                <w:szCs w:val="18"/>
              </w:rPr>
            </w:pPr>
            <w:r w:rsidRPr="488FF021">
              <w:rPr>
                <w:sz w:val="18"/>
                <w:szCs w:val="18"/>
              </w:rPr>
              <w:t>"gesloten distributiesysteem"</w:t>
            </w:r>
            <w:r w:rsidR="00177845">
              <w:rPr>
                <w:sz w:val="18"/>
                <w:szCs w:val="18"/>
              </w:rPr>
              <w:t xml:space="preserve"> moet zijn “gesloten systeem”</w:t>
            </w:r>
            <w:r w:rsidRPr="488FF021">
              <w:rPr>
                <w:sz w:val="18"/>
                <w:szCs w:val="18"/>
              </w:rPr>
              <w:t>.</w:t>
            </w:r>
          </w:p>
        </w:tc>
      </w:tr>
      <w:tr w:rsidR="00FC3802" w14:paraId="73F34852" w14:textId="77777777" w:rsidTr="007870C6">
        <w:tc>
          <w:tcPr>
            <w:tcW w:w="279" w:type="dxa"/>
          </w:tcPr>
          <w:p w14:paraId="5070AA7D" w14:textId="77777777" w:rsidR="00FC3802" w:rsidRPr="009E2F94" w:rsidRDefault="00FC3802" w:rsidP="005E643E">
            <w:pPr>
              <w:pStyle w:val="Geenafstand"/>
              <w:rPr>
                <w:b/>
                <w:bCs/>
                <w:sz w:val="18"/>
                <w:szCs w:val="18"/>
              </w:rPr>
            </w:pPr>
            <w:r w:rsidRPr="009E2F94">
              <w:rPr>
                <w:b/>
                <w:bCs/>
                <w:sz w:val="18"/>
                <w:szCs w:val="18"/>
              </w:rPr>
              <w:t>2.26</w:t>
            </w:r>
          </w:p>
        </w:tc>
        <w:tc>
          <w:tcPr>
            <w:tcW w:w="8080" w:type="dxa"/>
          </w:tcPr>
          <w:p w14:paraId="0D4951A2" w14:textId="70F79C4D" w:rsidR="00FC3802" w:rsidRPr="004F63AB" w:rsidRDefault="00FC3802" w:rsidP="005E643E">
            <w:pPr>
              <w:pStyle w:val="Geenafstand"/>
              <w:rPr>
                <w:rFonts w:cstheme="minorHAnsi"/>
                <w:sz w:val="18"/>
                <w:szCs w:val="18"/>
              </w:rPr>
            </w:pPr>
            <w:r w:rsidRPr="488FF021">
              <w:rPr>
                <w:sz w:val="18"/>
                <w:szCs w:val="18"/>
              </w:rPr>
              <w:t xml:space="preserve">In lid 2 moet verwezen worden naar "die in de in </w:t>
            </w:r>
            <w:r w:rsidR="00033798">
              <w:rPr>
                <w:sz w:val="18"/>
                <w:szCs w:val="18"/>
              </w:rPr>
              <w:t>het derde lid</w:t>
            </w:r>
            <w:r w:rsidRPr="488FF021">
              <w:rPr>
                <w:sz w:val="18"/>
                <w:szCs w:val="18"/>
              </w:rPr>
              <w:t xml:space="preserve"> bedoelde ministeriële regeling zijn aangegeven.".</w:t>
            </w:r>
          </w:p>
        </w:tc>
      </w:tr>
      <w:tr w:rsidR="00FC3802" w14:paraId="4252ABCD" w14:textId="77777777" w:rsidTr="007870C6">
        <w:tc>
          <w:tcPr>
            <w:tcW w:w="279" w:type="dxa"/>
          </w:tcPr>
          <w:p w14:paraId="572A70A4" w14:textId="77777777" w:rsidR="00FC3802" w:rsidRDefault="00FC3802" w:rsidP="005E643E">
            <w:pPr>
              <w:pStyle w:val="Geenafstand"/>
              <w:rPr>
                <w:b/>
                <w:bCs/>
                <w:sz w:val="18"/>
                <w:szCs w:val="18"/>
              </w:rPr>
            </w:pPr>
            <w:r w:rsidRPr="488FF021">
              <w:rPr>
                <w:b/>
                <w:bCs/>
                <w:sz w:val="18"/>
                <w:szCs w:val="18"/>
              </w:rPr>
              <w:t>2.30</w:t>
            </w:r>
          </w:p>
        </w:tc>
        <w:tc>
          <w:tcPr>
            <w:tcW w:w="8080" w:type="dxa"/>
          </w:tcPr>
          <w:p w14:paraId="1230315A" w14:textId="77777777" w:rsidR="00FC3802" w:rsidRDefault="1FCB2960" w:rsidP="005E643E">
            <w:pPr>
              <w:pStyle w:val="Geenafstand"/>
              <w:rPr>
                <w:sz w:val="18"/>
                <w:szCs w:val="18"/>
              </w:rPr>
            </w:pPr>
            <w:r w:rsidRPr="63B2C754">
              <w:rPr>
                <w:sz w:val="18"/>
                <w:szCs w:val="18"/>
              </w:rPr>
              <w:t xml:space="preserve">Is het niet beter in lid 3 en in lid 4 op te nemen: "een </w:t>
            </w:r>
            <w:r w:rsidRPr="00A137FE">
              <w:rPr>
                <w:sz w:val="18"/>
                <w:szCs w:val="18"/>
              </w:rPr>
              <w:t>ac</w:t>
            </w:r>
            <w:r w:rsidRPr="009D7ACB">
              <w:rPr>
                <w:sz w:val="18"/>
                <w:szCs w:val="18"/>
              </w:rPr>
              <w:t>tieve afnemer met een kleine aansluiting</w:t>
            </w:r>
            <w:r w:rsidRPr="63B2C754">
              <w:rPr>
                <w:b/>
                <w:bCs/>
                <w:sz w:val="18"/>
                <w:szCs w:val="18"/>
              </w:rPr>
              <w:t>"</w:t>
            </w:r>
            <w:r w:rsidRPr="63B2C754">
              <w:rPr>
                <w:sz w:val="18"/>
                <w:szCs w:val="18"/>
              </w:rPr>
              <w:t xml:space="preserve">? Uit de definitie van eindafnemer vloeit voort dat deze niet </w:t>
            </w:r>
            <w:proofErr w:type="spellStart"/>
            <w:r w:rsidRPr="63B2C754">
              <w:rPr>
                <w:sz w:val="18"/>
                <w:szCs w:val="18"/>
              </w:rPr>
              <w:t>invoedt</w:t>
            </w:r>
            <w:proofErr w:type="spellEnd"/>
            <w:r w:rsidRPr="63B2C754">
              <w:rPr>
                <w:sz w:val="18"/>
                <w:szCs w:val="18"/>
              </w:rPr>
              <w:t>.</w:t>
            </w:r>
          </w:p>
        </w:tc>
      </w:tr>
      <w:tr w:rsidR="00FC3802" w14:paraId="7A9660A6" w14:textId="77777777" w:rsidTr="007870C6">
        <w:tc>
          <w:tcPr>
            <w:tcW w:w="279" w:type="dxa"/>
          </w:tcPr>
          <w:p w14:paraId="7895BC9F" w14:textId="77777777" w:rsidR="00FC3802" w:rsidRPr="009E2F94" w:rsidRDefault="00FC3802" w:rsidP="005E643E">
            <w:pPr>
              <w:pStyle w:val="Geenafstand"/>
              <w:rPr>
                <w:b/>
                <w:bCs/>
                <w:sz w:val="18"/>
                <w:szCs w:val="18"/>
              </w:rPr>
            </w:pPr>
            <w:r w:rsidRPr="009E2F94">
              <w:rPr>
                <w:b/>
                <w:bCs/>
                <w:sz w:val="18"/>
                <w:szCs w:val="18"/>
              </w:rPr>
              <w:t>Afd. 2.3</w:t>
            </w:r>
          </w:p>
        </w:tc>
        <w:tc>
          <w:tcPr>
            <w:tcW w:w="8080" w:type="dxa"/>
          </w:tcPr>
          <w:p w14:paraId="23722835" w14:textId="77777777" w:rsidR="00FC3802" w:rsidRPr="009E2F94" w:rsidRDefault="00FC3802" w:rsidP="005E643E">
            <w:pPr>
              <w:pStyle w:val="Geenafstand"/>
              <w:rPr>
                <w:sz w:val="18"/>
                <w:szCs w:val="18"/>
              </w:rPr>
            </w:pPr>
            <w:r w:rsidRPr="488FF021">
              <w:rPr>
                <w:sz w:val="18"/>
                <w:szCs w:val="18"/>
              </w:rPr>
              <w:t>Moet de titel niet verwijzen naar: faciliteren in peer-</w:t>
            </w:r>
            <w:proofErr w:type="spellStart"/>
            <w:r w:rsidRPr="488FF021">
              <w:rPr>
                <w:sz w:val="18"/>
                <w:szCs w:val="18"/>
              </w:rPr>
              <w:t>to</w:t>
            </w:r>
            <w:proofErr w:type="spellEnd"/>
            <w:r w:rsidRPr="488FF021">
              <w:rPr>
                <w:sz w:val="18"/>
                <w:szCs w:val="18"/>
              </w:rPr>
              <w:t xml:space="preserve">-peer-handel ten behoeve van </w:t>
            </w:r>
            <w:proofErr w:type="spellStart"/>
            <w:r w:rsidRPr="488FF021">
              <w:rPr>
                <w:sz w:val="18"/>
                <w:szCs w:val="18"/>
              </w:rPr>
              <w:t>teruglevering</w:t>
            </w:r>
            <w:proofErr w:type="spellEnd"/>
            <w:r w:rsidRPr="488FF021">
              <w:rPr>
                <w:sz w:val="18"/>
                <w:szCs w:val="18"/>
              </w:rPr>
              <w:t>?</w:t>
            </w:r>
          </w:p>
        </w:tc>
      </w:tr>
      <w:tr w:rsidR="00FC3802" w14:paraId="64DDF519" w14:textId="77777777" w:rsidTr="007870C6">
        <w:tc>
          <w:tcPr>
            <w:tcW w:w="279" w:type="dxa"/>
          </w:tcPr>
          <w:p w14:paraId="7606B39E" w14:textId="6B10F1AC" w:rsidR="00FC3802" w:rsidRPr="009E2F94" w:rsidRDefault="00FC3802" w:rsidP="005E643E">
            <w:pPr>
              <w:pStyle w:val="Geenafstand"/>
              <w:rPr>
                <w:b/>
                <w:bCs/>
                <w:sz w:val="18"/>
                <w:szCs w:val="18"/>
              </w:rPr>
            </w:pPr>
            <w:r w:rsidRPr="009E2F94">
              <w:rPr>
                <w:b/>
                <w:bCs/>
                <w:sz w:val="18"/>
                <w:szCs w:val="18"/>
              </w:rPr>
              <w:t>2.35</w:t>
            </w:r>
            <w:r w:rsidR="00882144">
              <w:rPr>
                <w:b/>
                <w:bCs/>
                <w:sz w:val="18"/>
                <w:szCs w:val="18"/>
              </w:rPr>
              <w:t xml:space="preserve"> lid 1 en lid 2</w:t>
            </w:r>
          </w:p>
        </w:tc>
        <w:tc>
          <w:tcPr>
            <w:tcW w:w="8080" w:type="dxa"/>
          </w:tcPr>
          <w:p w14:paraId="7A25A337" w14:textId="3B02782B" w:rsidR="00FC3802" w:rsidRDefault="00907945" w:rsidP="005E643E">
            <w:pPr>
              <w:pStyle w:val="Geenafstand"/>
              <w:rPr>
                <w:sz w:val="18"/>
                <w:szCs w:val="18"/>
              </w:rPr>
            </w:pPr>
            <w:r>
              <w:rPr>
                <w:sz w:val="18"/>
                <w:szCs w:val="18"/>
              </w:rPr>
              <w:t>“o</w:t>
            </w:r>
            <w:r w:rsidR="00882144">
              <w:rPr>
                <w:sz w:val="18"/>
                <w:szCs w:val="18"/>
              </w:rPr>
              <w:t xml:space="preserve">f een micro-onderneming zijn” </w:t>
            </w:r>
            <w:r w:rsidR="00FC3802" w:rsidRPr="185D54E9">
              <w:rPr>
                <w:sz w:val="18"/>
                <w:szCs w:val="18"/>
              </w:rPr>
              <w:t>moet zijn: "of micro-onderneming zijn".</w:t>
            </w:r>
          </w:p>
        </w:tc>
      </w:tr>
      <w:tr w:rsidR="00FC3802" w14:paraId="0C79C1BB" w14:textId="77777777" w:rsidTr="007870C6">
        <w:tc>
          <w:tcPr>
            <w:tcW w:w="279" w:type="dxa"/>
          </w:tcPr>
          <w:p w14:paraId="3210AD54" w14:textId="3CF2517E" w:rsidR="00FC3802" w:rsidRPr="009E2F94" w:rsidRDefault="00FC3802" w:rsidP="005E643E">
            <w:pPr>
              <w:pStyle w:val="Geenafstand"/>
              <w:rPr>
                <w:b/>
                <w:bCs/>
                <w:sz w:val="18"/>
                <w:szCs w:val="18"/>
              </w:rPr>
            </w:pPr>
            <w:r w:rsidRPr="009E2F94">
              <w:rPr>
                <w:b/>
                <w:bCs/>
                <w:sz w:val="18"/>
                <w:szCs w:val="18"/>
              </w:rPr>
              <w:t>2.39</w:t>
            </w:r>
            <w:r w:rsidR="003F22AE">
              <w:rPr>
                <w:b/>
                <w:bCs/>
                <w:sz w:val="18"/>
                <w:szCs w:val="18"/>
              </w:rPr>
              <w:t>, lid 5</w:t>
            </w:r>
          </w:p>
        </w:tc>
        <w:tc>
          <w:tcPr>
            <w:tcW w:w="8080" w:type="dxa"/>
          </w:tcPr>
          <w:p w14:paraId="44D642E9" w14:textId="77777777" w:rsidR="00FC3802" w:rsidRDefault="00FC3802" w:rsidP="005E643E">
            <w:pPr>
              <w:pStyle w:val="Geenafstand"/>
              <w:rPr>
                <w:sz w:val="18"/>
                <w:szCs w:val="18"/>
              </w:rPr>
            </w:pPr>
            <w:r w:rsidRPr="185D54E9">
              <w:rPr>
                <w:sz w:val="18"/>
                <w:szCs w:val="18"/>
              </w:rPr>
              <w:t xml:space="preserve">Wijzigen in: "optreedt als aanbieder van </w:t>
            </w:r>
            <w:proofErr w:type="spellStart"/>
            <w:r w:rsidRPr="185D54E9">
              <w:rPr>
                <w:sz w:val="18"/>
                <w:szCs w:val="18"/>
              </w:rPr>
              <w:t>balanceringsdiensten</w:t>
            </w:r>
            <w:proofErr w:type="spellEnd"/>
            <w:r w:rsidRPr="185D54E9">
              <w:rPr>
                <w:sz w:val="18"/>
                <w:szCs w:val="18"/>
              </w:rPr>
              <w:t xml:space="preserve"> </w:t>
            </w:r>
            <w:r w:rsidRPr="009E2F94">
              <w:rPr>
                <w:sz w:val="18"/>
                <w:szCs w:val="18"/>
              </w:rPr>
              <w:t xml:space="preserve">op het betreffende allocatiepunt ….". </w:t>
            </w:r>
          </w:p>
        </w:tc>
      </w:tr>
      <w:tr w:rsidR="00FC3802" w14:paraId="4AF4E50D" w14:textId="77777777" w:rsidTr="007870C6">
        <w:trPr>
          <w:trHeight w:val="1457"/>
        </w:trPr>
        <w:tc>
          <w:tcPr>
            <w:tcW w:w="279" w:type="dxa"/>
          </w:tcPr>
          <w:p w14:paraId="3609D104" w14:textId="0C82C69B" w:rsidR="00FC3802" w:rsidRPr="009E2F94" w:rsidRDefault="00FC3802" w:rsidP="005E643E">
            <w:pPr>
              <w:pStyle w:val="Geenafstand"/>
              <w:rPr>
                <w:b/>
                <w:bCs/>
                <w:sz w:val="18"/>
                <w:szCs w:val="18"/>
              </w:rPr>
            </w:pPr>
            <w:r w:rsidRPr="009E2F94">
              <w:rPr>
                <w:b/>
                <w:bCs/>
                <w:sz w:val="18"/>
                <w:szCs w:val="18"/>
              </w:rPr>
              <w:t>2.44</w:t>
            </w:r>
            <w:r w:rsidR="00D366C3">
              <w:rPr>
                <w:b/>
                <w:bCs/>
                <w:sz w:val="18"/>
                <w:szCs w:val="18"/>
              </w:rPr>
              <w:t xml:space="preserve">, lid 1, onderdeel </w:t>
            </w:r>
            <w:r w:rsidRPr="009E2F94">
              <w:rPr>
                <w:b/>
                <w:bCs/>
                <w:sz w:val="18"/>
                <w:szCs w:val="18"/>
              </w:rPr>
              <w:t>b</w:t>
            </w:r>
          </w:p>
        </w:tc>
        <w:tc>
          <w:tcPr>
            <w:tcW w:w="8080" w:type="dxa"/>
          </w:tcPr>
          <w:p w14:paraId="31A45521" w14:textId="4A1BE451" w:rsidR="00FC3802" w:rsidRPr="0029014E" w:rsidRDefault="00FC3802" w:rsidP="003B0C91">
            <w:pPr>
              <w:spacing w:line="240" w:lineRule="auto"/>
            </w:pPr>
            <w:r w:rsidRPr="009E2F94">
              <w:t>Wij vragen ons af of de formulering nu wel klopt: iemand moet een meter hebben die aan de eisen voldoet (in oude termen zal dat een digitale meter zijn of een slimme meter). Sub b bepaalt dat dat niet hoeft indien</w:t>
            </w:r>
            <w:r w:rsidR="00096421">
              <w:t xml:space="preserve"> </w:t>
            </w:r>
            <w:r w:rsidRPr="009E2F94">
              <w:t xml:space="preserve">de </w:t>
            </w:r>
            <w:r w:rsidR="00784B37">
              <w:t xml:space="preserve">distributiesysteembeheerder </w:t>
            </w:r>
            <w:r w:rsidRPr="009E2F94">
              <w:t>redelijkerwijs niet in staat is een meetinrichting met communicatiefunctionaliteit bij een aangeslotene met een kleine aansluiting te plaatsen en de oorzaak daarvan niet in de macht van de aangeslotene ligt. Toegevoegd moet in ieder geval ook worden dat de</w:t>
            </w:r>
            <w:r>
              <w:t xml:space="preserve"> </w:t>
            </w:r>
            <w:r w:rsidR="005B3745">
              <w:t>distributie</w:t>
            </w:r>
            <w:r w:rsidR="00424F79">
              <w:t xml:space="preserve">systeembeheerder </w:t>
            </w:r>
            <w:r w:rsidRPr="009E2F94">
              <w:t>dan bepaalt welke meter dan gebruikt wordt.</w:t>
            </w:r>
          </w:p>
        </w:tc>
      </w:tr>
      <w:tr w:rsidR="000837B4" w14:paraId="49D10210" w14:textId="77777777" w:rsidTr="008813BD">
        <w:trPr>
          <w:trHeight w:val="1134"/>
        </w:trPr>
        <w:tc>
          <w:tcPr>
            <w:tcW w:w="279" w:type="dxa"/>
          </w:tcPr>
          <w:p w14:paraId="23654808" w14:textId="3E132A61" w:rsidR="000837B4" w:rsidRPr="009E2F94" w:rsidRDefault="000837B4" w:rsidP="005E643E">
            <w:pPr>
              <w:pStyle w:val="Geenafstand"/>
              <w:rPr>
                <w:b/>
                <w:bCs/>
                <w:sz w:val="18"/>
                <w:szCs w:val="18"/>
              </w:rPr>
            </w:pPr>
            <w:r>
              <w:rPr>
                <w:b/>
                <w:bCs/>
                <w:sz w:val="18"/>
                <w:szCs w:val="18"/>
              </w:rPr>
              <w:t>2.48, derde lid</w:t>
            </w:r>
          </w:p>
        </w:tc>
        <w:tc>
          <w:tcPr>
            <w:tcW w:w="8080" w:type="dxa"/>
          </w:tcPr>
          <w:p w14:paraId="7F891AAB" w14:textId="435EA0A3" w:rsidR="000837B4" w:rsidRPr="00A0314F" w:rsidRDefault="00D6044A" w:rsidP="003B0C91">
            <w:pPr>
              <w:spacing w:line="240" w:lineRule="auto"/>
              <w:rPr>
                <w:rFonts w:cstheme="minorHAnsi"/>
                <w:szCs w:val="18"/>
              </w:rPr>
            </w:pPr>
            <w:r w:rsidRPr="00A0314F">
              <w:rPr>
                <w:rStyle w:val="normaltextrun"/>
                <w:rFonts w:cstheme="minorHAnsi"/>
                <w:color w:val="000000"/>
                <w:szCs w:val="18"/>
                <w:shd w:val="clear" w:color="auto" w:fill="FFFFFF"/>
              </w:rPr>
              <w:t xml:space="preserve">Dit derde lid kan </w:t>
            </w:r>
            <w:r w:rsidR="001113CB">
              <w:rPr>
                <w:rStyle w:val="normaltextrun"/>
                <w:rFonts w:cstheme="minorHAnsi"/>
                <w:color w:val="000000"/>
                <w:szCs w:val="18"/>
                <w:shd w:val="clear" w:color="auto" w:fill="FFFFFF"/>
              </w:rPr>
              <w:t xml:space="preserve">ten onrechte </w:t>
            </w:r>
            <w:r w:rsidRPr="00A0314F">
              <w:rPr>
                <w:rStyle w:val="normaltextrun"/>
                <w:rFonts w:cstheme="minorHAnsi"/>
                <w:color w:val="000000"/>
                <w:szCs w:val="18"/>
                <w:shd w:val="clear" w:color="auto" w:fill="FFFFFF"/>
              </w:rPr>
              <w:t>gelezen worden dat</w:t>
            </w:r>
            <w:r w:rsidR="00A76E1C">
              <w:rPr>
                <w:rStyle w:val="normaltextrun"/>
                <w:rFonts w:cstheme="minorHAnsi"/>
                <w:color w:val="000000"/>
                <w:szCs w:val="18"/>
                <w:shd w:val="clear" w:color="auto" w:fill="FFFFFF"/>
              </w:rPr>
              <w:t xml:space="preserve"> </w:t>
            </w:r>
            <w:r w:rsidRPr="00A0314F">
              <w:rPr>
                <w:rStyle w:val="normaltextrun"/>
                <w:rFonts w:cstheme="minorHAnsi"/>
                <w:color w:val="000000"/>
                <w:szCs w:val="18"/>
                <w:shd w:val="clear" w:color="auto" w:fill="FFFFFF"/>
              </w:rPr>
              <w:t xml:space="preserve">op alle systeemkoppelingen er een (erkende) meetverantwoordelijke partij dient te zijn. GTS meet echter op de koppelingen tussen GTS en </w:t>
            </w:r>
            <w:r w:rsidR="00DB41A2">
              <w:rPr>
                <w:rStyle w:val="normaltextrun"/>
                <w:rFonts w:cstheme="minorHAnsi"/>
                <w:color w:val="000000"/>
                <w:szCs w:val="18"/>
                <w:shd w:val="clear" w:color="auto" w:fill="FFFFFF"/>
              </w:rPr>
              <w:t>regionale netbeheerders “</w:t>
            </w:r>
            <w:proofErr w:type="spellStart"/>
            <w:r w:rsidRPr="00A0314F">
              <w:rPr>
                <w:rStyle w:val="normaltextrun"/>
                <w:rFonts w:cstheme="minorHAnsi"/>
                <w:color w:val="000000"/>
                <w:szCs w:val="18"/>
                <w:shd w:val="clear" w:color="auto" w:fill="FFFFFF"/>
              </w:rPr>
              <w:t>RNB</w:t>
            </w:r>
            <w:r w:rsidR="00DB41A2">
              <w:rPr>
                <w:rStyle w:val="normaltextrun"/>
                <w:rFonts w:cstheme="minorHAnsi"/>
                <w:color w:val="000000"/>
                <w:szCs w:val="18"/>
                <w:shd w:val="clear" w:color="auto" w:fill="FFFFFF"/>
              </w:rPr>
              <w:t>’s</w:t>
            </w:r>
            <w:proofErr w:type="spellEnd"/>
            <w:r w:rsidR="00DB41A2">
              <w:rPr>
                <w:rStyle w:val="normaltextrun"/>
                <w:rFonts w:cstheme="minorHAnsi"/>
                <w:color w:val="000000"/>
                <w:szCs w:val="18"/>
                <w:shd w:val="clear" w:color="auto" w:fill="FFFFFF"/>
              </w:rPr>
              <w:t>”</w:t>
            </w:r>
            <w:r w:rsidRPr="00A0314F">
              <w:rPr>
                <w:rStyle w:val="normaltextrun"/>
                <w:rFonts w:cstheme="minorHAnsi"/>
                <w:color w:val="000000"/>
                <w:szCs w:val="18"/>
                <w:shd w:val="clear" w:color="auto" w:fill="FFFFFF"/>
              </w:rPr>
              <w:t xml:space="preserve"> en op </w:t>
            </w:r>
            <w:proofErr w:type="spellStart"/>
            <w:r w:rsidRPr="00A0314F">
              <w:rPr>
                <w:rStyle w:val="spellingerror"/>
                <w:rFonts w:cstheme="minorHAnsi"/>
                <w:color w:val="000000"/>
                <w:szCs w:val="18"/>
                <w:shd w:val="clear" w:color="auto" w:fill="FFFFFF"/>
              </w:rPr>
              <w:t>interconnectiepunten</w:t>
            </w:r>
            <w:proofErr w:type="spellEnd"/>
            <w:r w:rsidRPr="00A0314F">
              <w:rPr>
                <w:rStyle w:val="normaltextrun"/>
                <w:rFonts w:cstheme="minorHAnsi"/>
                <w:color w:val="000000"/>
                <w:szCs w:val="18"/>
                <w:shd w:val="clear" w:color="auto" w:fill="FFFFFF"/>
              </w:rPr>
              <w:t xml:space="preserve"> met buitenlandse </w:t>
            </w:r>
            <w:r w:rsidR="00A0314F" w:rsidRPr="00A0314F">
              <w:rPr>
                <w:rStyle w:val="normaltextrun"/>
                <w:rFonts w:cstheme="minorHAnsi"/>
                <w:color w:val="000000"/>
                <w:szCs w:val="18"/>
                <w:shd w:val="clear" w:color="auto" w:fill="FFFFFF"/>
              </w:rPr>
              <w:t>t</w:t>
            </w:r>
            <w:r w:rsidR="00A0314F" w:rsidRPr="00A0314F">
              <w:rPr>
                <w:rStyle w:val="normaltextrun"/>
                <w:rFonts w:cstheme="minorHAnsi"/>
                <w:szCs w:val="18"/>
              </w:rPr>
              <w:t>ransmissie</w:t>
            </w:r>
            <w:r w:rsidR="00A0314F">
              <w:rPr>
                <w:rStyle w:val="normaltextrun"/>
                <w:rFonts w:cstheme="minorHAnsi"/>
                <w:szCs w:val="18"/>
              </w:rPr>
              <w:t>s</w:t>
            </w:r>
            <w:r w:rsidR="00A0314F" w:rsidRPr="00A0314F">
              <w:rPr>
                <w:rStyle w:val="normaltextrun"/>
                <w:rFonts w:cstheme="minorHAnsi"/>
                <w:szCs w:val="18"/>
              </w:rPr>
              <w:t>ysteembeheerders</w:t>
            </w:r>
            <w:r w:rsidRPr="00A0314F">
              <w:rPr>
                <w:rStyle w:val="normaltextrun"/>
                <w:rFonts w:cstheme="minorHAnsi"/>
                <w:color w:val="000000"/>
                <w:szCs w:val="18"/>
                <w:shd w:val="clear" w:color="auto" w:fill="FFFFFF"/>
              </w:rPr>
              <w:t xml:space="preserve"> gelden de (meet)regels </w:t>
            </w:r>
            <w:r w:rsidR="001113CB">
              <w:rPr>
                <w:rStyle w:val="normaltextrun"/>
                <w:rFonts w:cstheme="minorHAnsi"/>
                <w:color w:val="000000"/>
                <w:szCs w:val="18"/>
                <w:shd w:val="clear" w:color="auto" w:fill="FFFFFF"/>
              </w:rPr>
              <w:t xml:space="preserve">en de afspraken </w:t>
            </w:r>
            <w:r w:rsidR="00A76E1C">
              <w:rPr>
                <w:rStyle w:val="normaltextrun"/>
                <w:rFonts w:cstheme="minorHAnsi"/>
                <w:color w:val="000000"/>
                <w:szCs w:val="18"/>
                <w:shd w:val="clear" w:color="auto" w:fill="FFFFFF"/>
              </w:rPr>
              <w:t xml:space="preserve">op basis van </w:t>
            </w:r>
            <w:r w:rsidRPr="00A0314F">
              <w:rPr>
                <w:rStyle w:val="normaltextrun"/>
                <w:rFonts w:cstheme="minorHAnsi"/>
                <w:color w:val="000000"/>
                <w:szCs w:val="18"/>
                <w:shd w:val="clear" w:color="auto" w:fill="FFFFFF"/>
              </w:rPr>
              <w:t xml:space="preserve">de Europese </w:t>
            </w:r>
            <w:r w:rsidR="001113CB">
              <w:rPr>
                <w:rStyle w:val="normaltextrun"/>
                <w:rFonts w:cstheme="minorHAnsi"/>
                <w:color w:val="000000"/>
                <w:szCs w:val="18"/>
                <w:shd w:val="clear" w:color="auto" w:fill="FFFFFF"/>
              </w:rPr>
              <w:t>netwerk</w:t>
            </w:r>
            <w:r w:rsidRPr="00A0314F">
              <w:rPr>
                <w:rStyle w:val="normaltextrun"/>
                <w:rFonts w:cstheme="minorHAnsi"/>
                <w:color w:val="000000"/>
                <w:szCs w:val="18"/>
                <w:shd w:val="clear" w:color="auto" w:fill="FFFFFF"/>
              </w:rPr>
              <w:t>code (NC INT). </w:t>
            </w:r>
          </w:p>
        </w:tc>
      </w:tr>
      <w:tr w:rsidR="00FC3802" w14:paraId="3B00888E" w14:textId="77777777" w:rsidTr="007870C6">
        <w:tc>
          <w:tcPr>
            <w:tcW w:w="279" w:type="dxa"/>
          </w:tcPr>
          <w:p w14:paraId="300406DB" w14:textId="36EBC3BC" w:rsidR="00FC3802" w:rsidRPr="009E2F94" w:rsidRDefault="00FC3802" w:rsidP="005E643E">
            <w:pPr>
              <w:pStyle w:val="Geenafstand"/>
              <w:rPr>
                <w:b/>
                <w:bCs/>
                <w:sz w:val="18"/>
                <w:szCs w:val="18"/>
              </w:rPr>
            </w:pPr>
            <w:r w:rsidRPr="009E2F94">
              <w:rPr>
                <w:b/>
                <w:bCs/>
                <w:sz w:val="18"/>
                <w:szCs w:val="18"/>
              </w:rPr>
              <w:t>2.5</w:t>
            </w:r>
            <w:r w:rsidR="003D1C45">
              <w:rPr>
                <w:b/>
                <w:bCs/>
                <w:sz w:val="18"/>
                <w:szCs w:val="18"/>
              </w:rPr>
              <w:t>1</w:t>
            </w:r>
          </w:p>
        </w:tc>
        <w:tc>
          <w:tcPr>
            <w:tcW w:w="8080" w:type="dxa"/>
          </w:tcPr>
          <w:p w14:paraId="5A6A2760" w14:textId="77777777" w:rsidR="00AB2B4F" w:rsidRDefault="00FC3802" w:rsidP="005E643E">
            <w:pPr>
              <w:pStyle w:val="Geenafstand"/>
              <w:rPr>
                <w:sz w:val="18"/>
                <w:szCs w:val="18"/>
              </w:rPr>
            </w:pPr>
            <w:r w:rsidRPr="009E2F94">
              <w:rPr>
                <w:sz w:val="18"/>
                <w:szCs w:val="18"/>
              </w:rPr>
              <w:t>Volgens</w:t>
            </w:r>
            <w:r w:rsidR="00CF7D2E">
              <w:rPr>
                <w:sz w:val="18"/>
                <w:szCs w:val="18"/>
              </w:rPr>
              <w:t xml:space="preserve"> het eerste </w:t>
            </w:r>
            <w:r w:rsidR="00AB2B4F">
              <w:rPr>
                <w:sz w:val="18"/>
                <w:szCs w:val="18"/>
              </w:rPr>
              <w:t xml:space="preserve">en tweede </w:t>
            </w:r>
            <w:r w:rsidR="00CF7D2E">
              <w:rPr>
                <w:sz w:val="18"/>
                <w:szCs w:val="18"/>
              </w:rPr>
              <w:t>lid van</w:t>
            </w:r>
            <w:r w:rsidRPr="009E2F94">
              <w:rPr>
                <w:sz w:val="18"/>
                <w:szCs w:val="18"/>
              </w:rPr>
              <w:t xml:space="preserve"> dit artikel moeten – ten onrechte- ook </w:t>
            </w:r>
            <w:r w:rsidR="00424F79">
              <w:rPr>
                <w:sz w:val="18"/>
                <w:szCs w:val="18"/>
              </w:rPr>
              <w:t>distributiesysteembeheerders</w:t>
            </w:r>
            <w:r w:rsidR="00513F5F">
              <w:rPr>
                <w:sz w:val="18"/>
                <w:szCs w:val="18"/>
              </w:rPr>
              <w:t xml:space="preserve"> “DSB”</w:t>
            </w:r>
            <w:r w:rsidR="00A036A6">
              <w:rPr>
                <w:sz w:val="18"/>
                <w:szCs w:val="18"/>
              </w:rPr>
              <w:t xml:space="preserve"> </w:t>
            </w:r>
            <w:r w:rsidR="00424F79">
              <w:rPr>
                <w:sz w:val="18"/>
                <w:szCs w:val="18"/>
              </w:rPr>
              <w:t>en transmissiesysteembeheerders</w:t>
            </w:r>
            <w:r w:rsidRPr="009E2F94">
              <w:rPr>
                <w:sz w:val="18"/>
                <w:szCs w:val="18"/>
              </w:rPr>
              <w:t xml:space="preserve"> </w:t>
            </w:r>
            <w:r w:rsidR="00513F5F">
              <w:rPr>
                <w:sz w:val="18"/>
                <w:szCs w:val="18"/>
              </w:rPr>
              <w:t xml:space="preserve">“TSB” </w:t>
            </w:r>
            <w:r w:rsidRPr="009E2F94">
              <w:rPr>
                <w:sz w:val="18"/>
                <w:szCs w:val="18"/>
              </w:rPr>
              <w:t xml:space="preserve">een meeterkenning hebben. Ook </w:t>
            </w:r>
            <w:proofErr w:type="spellStart"/>
            <w:r w:rsidR="00513F5F">
              <w:rPr>
                <w:sz w:val="18"/>
                <w:szCs w:val="18"/>
              </w:rPr>
              <w:t>DSB’s</w:t>
            </w:r>
            <w:proofErr w:type="spellEnd"/>
            <w:r w:rsidR="00513F5F">
              <w:rPr>
                <w:sz w:val="18"/>
                <w:szCs w:val="18"/>
              </w:rPr>
              <w:t xml:space="preserve"> en </w:t>
            </w:r>
            <w:proofErr w:type="spellStart"/>
            <w:r w:rsidR="00513F5F">
              <w:rPr>
                <w:sz w:val="18"/>
                <w:szCs w:val="18"/>
              </w:rPr>
              <w:t>TSB’s</w:t>
            </w:r>
            <w:proofErr w:type="spellEnd"/>
            <w:r w:rsidRPr="009E2F94">
              <w:rPr>
                <w:sz w:val="18"/>
                <w:szCs w:val="18"/>
              </w:rPr>
              <w:t xml:space="preserve"> installeren en beheren immers meetinstallaties bij aangeslotenen.</w:t>
            </w:r>
          </w:p>
          <w:p w14:paraId="787F7674" w14:textId="77777777" w:rsidR="00AB2B4F" w:rsidRDefault="00AB2B4F" w:rsidP="005E643E">
            <w:pPr>
              <w:pStyle w:val="Geenafstand"/>
              <w:rPr>
                <w:sz w:val="18"/>
                <w:szCs w:val="18"/>
              </w:rPr>
            </w:pPr>
          </w:p>
          <w:p w14:paraId="1F275D9B" w14:textId="588AC2BA" w:rsidR="00FC3802" w:rsidRPr="002F3E0B" w:rsidRDefault="437DEE9B" w:rsidP="63B2C754">
            <w:pPr>
              <w:pStyle w:val="Geenafstand"/>
              <w:rPr>
                <w:sz w:val="18"/>
                <w:szCs w:val="18"/>
              </w:rPr>
            </w:pPr>
            <w:r w:rsidRPr="63B2C754">
              <w:rPr>
                <w:sz w:val="18"/>
                <w:szCs w:val="18"/>
              </w:rPr>
              <w:t>Het d</w:t>
            </w:r>
            <w:r w:rsidR="7ACD0F6C" w:rsidRPr="63B2C754">
              <w:rPr>
                <w:sz w:val="18"/>
                <w:szCs w:val="18"/>
              </w:rPr>
              <w:t>erde lid zou moeten ver</w:t>
            </w:r>
            <w:r w:rsidR="588EF1C6" w:rsidRPr="63B2C754">
              <w:rPr>
                <w:sz w:val="18"/>
                <w:szCs w:val="18"/>
              </w:rPr>
              <w:t>w</w:t>
            </w:r>
            <w:r w:rsidR="7ACD0F6C" w:rsidRPr="63B2C754">
              <w:rPr>
                <w:sz w:val="18"/>
                <w:szCs w:val="18"/>
              </w:rPr>
              <w:t xml:space="preserve">ijzen naar </w:t>
            </w:r>
            <w:r w:rsidR="588EF1C6" w:rsidRPr="63B2C754">
              <w:rPr>
                <w:sz w:val="18"/>
                <w:szCs w:val="18"/>
              </w:rPr>
              <w:t>artikel 4.6, vijfde lid in plaats van naar artikel 4.6</w:t>
            </w:r>
            <w:r w:rsidR="2732E8FF" w:rsidRPr="63B2C754">
              <w:rPr>
                <w:sz w:val="18"/>
                <w:szCs w:val="18"/>
              </w:rPr>
              <w:t>,</w:t>
            </w:r>
            <w:r w:rsidR="588EF1C6" w:rsidRPr="63B2C754">
              <w:rPr>
                <w:sz w:val="18"/>
                <w:szCs w:val="18"/>
              </w:rPr>
              <w:t xml:space="preserve"> zesde lid</w:t>
            </w:r>
            <w:r w:rsidR="0083677C">
              <w:rPr>
                <w:sz w:val="18"/>
                <w:szCs w:val="18"/>
              </w:rPr>
              <w:t>.</w:t>
            </w:r>
            <w:r w:rsidR="1FCB2960" w:rsidRPr="63B2C754">
              <w:rPr>
                <w:sz w:val="18"/>
                <w:szCs w:val="18"/>
              </w:rPr>
              <w:t xml:space="preserve"> </w:t>
            </w:r>
          </w:p>
          <w:p w14:paraId="3406DC5B" w14:textId="77777777" w:rsidR="00605A62" w:rsidRPr="000807A9" w:rsidRDefault="00605A62" w:rsidP="005E643E">
            <w:pPr>
              <w:pStyle w:val="Geenafstand"/>
              <w:rPr>
                <w:sz w:val="18"/>
                <w:szCs w:val="18"/>
              </w:rPr>
            </w:pPr>
          </w:p>
          <w:p w14:paraId="2587BEF3" w14:textId="7B963BCE" w:rsidR="0019005F" w:rsidRDefault="00605A62" w:rsidP="005E643E">
            <w:pPr>
              <w:pStyle w:val="Geenafstand"/>
              <w:rPr>
                <w:sz w:val="18"/>
                <w:szCs w:val="18"/>
              </w:rPr>
            </w:pPr>
            <w:r w:rsidRPr="000807A9">
              <w:rPr>
                <w:sz w:val="18"/>
                <w:szCs w:val="18"/>
              </w:rPr>
              <w:t xml:space="preserve">Algemene opmerking ten aanzien van dit artikel: </w:t>
            </w:r>
            <w:r w:rsidRPr="000A11B8">
              <w:rPr>
                <w:sz w:val="18"/>
                <w:szCs w:val="18"/>
              </w:rPr>
              <w:t xml:space="preserve">artikel </w:t>
            </w:r>
            <w:r w:rsidRPr="00102C27">
              <w:rPr>
                <w:sz w:val="18"/>
                <w:szCs w:val="18"/>
              </w:rPr>
              <w:t>2.51 regelt twee verschillende onderwerpen. Lid 1 en 2 gaan over wanneer wel/geen meeterkenning nodig is. Lid 3 en 4 gaan (anders dan de titel van dit artikel doet vermoeden) over de specifieke meetverplichtingen van GTS-</w:t>
            </w:r>
            <w:proofErr w:type="spellStart"/>
            <w:r w:rsidRPr="00102C27">
              <w:rPr>
                <w:sz w:val="18"/>
                <w:szCs w:val="18"/>
              </w:rPr>
              <w:t>invoeders</w:t>
            </w:r>
            <w:proofErr w:type="spellEnd"/>
            <w:r w:rsidRPr="00102C27">
              <w:rPr>
                <w:sz w:val="18"/>
                <w:szCs w:val="18"/>
              </w:rPr>
              <w:t xml:space="preserve"> en gasopslagen.</w:t>
            </w:r>
            <w:r w:rsidR="00AE1F17" w:rsidRPr="00102C27">
              <w:rPr>
                <w:sz w:val="18"/>
                <w:szCs w:val="18"/>
              </w:rPr>
              <w:t xml:space="preserve"> Logischer zou zijn deze twee onderwerpen te splitsen in twee verschillende artikelen</w:t>
            </w:r>
            <w:r w:rsidR="00D16DF3" w:rsidRPr="00102C27">
              <w:rPr>
                <w:sz w:val="18"/>
                <w:szCs w:val="18"/>
              </w:rPr>
              <w:t>.</w:t>
            </w:r>
            <w:r>
              <w:rPr>
                <w:rStyle w:val="eop"/>
                <w:rFonts w:ascii="Calibri" w:hAnsi="Calibri" w:cs="Calibri"/>
                <w:color w:val="000000"/>
              </w:rPr>
              <w:t> </w:t>
            </w:r>
            <w:r w:rsidR="006F02AF">
              <w:rPr>
                <w:sz w:val="18"/>
                <w:szCs w:val="18"/>
              </w:rPr>
              <w:t xml:space="preserve"> </w:t>
            </w:r>
          </w:p>
        </w:tc>
      </w:tr>
      <w:tr w:rsidR="00FC3802" w14:paraId="628E0AEA" w14:textId="77777777" w:rsidTr="007870C6">
        <w:tc>
          <w:tcPr>
            <w:tcW w:w="279" w:type="dxa"/>
          </w:tcPr>
          <w:p w14:paraId="1E839305" w14:textId="4F66FA44" w:rsidR="00FC3802" w:rsidRPr="009E2F94" w:rsidRDefault="00FC3802" w:rsidP="005E643E">
            <w:pPr>
              <w:pStyle w:val="Geenafstand"/>
              <w:rPr>
                <w:b/>
                <w:bCs/>
                <w:sz w:val="18"/>
                <w:szCs w:val="18"/>
              </w:rPr>
            </w:pPr>
            <w:proofErr w:type="spellStart"/>
            <w:r w:rsidRPr="009E2F94">
              <w:rPr>
                <w:b/>
                <w:bCs/>
                <w:sz w:val="18"/>
                <w:szCs w:val="18"/>
              </w:rPr>
              <w:t>MvT</w:t>
            </w:r>
            <w:proofErr w:type="spellEnd"/>
            <w:r w:rsidR="00B8791E">
              <w:rPr>
                <w:b/>
                <w:bCs/>
                <w:sz w:val="18"/>
                <w:szCs w:val="18"/>
              </w:rPr>
              <w:t xml:space="preserve"> alg.</w:t>
            </w:r>
            <w:r w:rsidRPr="009E2F94">
              <w:rPr>
                <w:b/>
                <w:bCs/>
                <w:sz w:val="18"/>
                <w:szCs w:val="18"/>
              </w:rPr>
              <w:t xml:space="preserve"> </w:t>
            </w:r>
          </w:p>
          <w:p w14:paraId="38ABDBB7" w14:textId="66731442" w:rsidR="00FC3802" w:rsidRPr="004F63AB" w:rsidRDefault="00FC3802" w:rsidP="005E643E">
            <w:pPr>
              <w:pStyle w:val="Geenafstand"/>
              <w:rPr>
                <w:rFonts w:cstheme="minorHAnsi"/>
                <w:b/>
                <w:sz w:val="18"/>
                <w:szCs w:val="18"/>
              </w:rPr>
            </w:pPr>
            <w:r w:rsidRPr="009E2F94">
              <w:rPr>
                <w:b/>
                <w:bCs/>
                <w:sz w:val="18"/>
                <w:szCs w:val="18"/>
              </w:rPr>
              <w:t>4.3.1</w:t>
            </w:r>
            <w:r w:rsidR="00490DBC">
              <w:rPr>
                <w:b/>
                <w:bCs/>
                <w:sz w:val="18"/>
                <w:szCs w:val="18"/>
              </w:rPr>
              <w:t xml:space="preserve"> </w:t>
            </w:r>
            <w:r w:rsidR="00490DBC" w:rsidRPr="009E2F94">
              <w:rPr>
                <w:b/>
                <w:bCs/>
                <w:sz w:val="18"/>
                <w:szCs w:val="18"/>
              </w:rPr>
              <w:t>pag</w:t>
            </w:r>
            <w:r w:rsidR="00490DBC">
              <w:rPr>
                <w:b/>
                <w:bCs/>
                <w:sz w:val="18"/>
                <w:szCs w:val="18"/>
              </w:rPr>
              <w:t>.</w:t>
            </w:r>
            <w:r w:rsidR="00490DBC" w:rsidRPr="009E2F94">
              <w:rPr>
                <w:b/>
                <w:bCs/>
                <w:sz w:val="18"/>
                <w:szCs w:val="18"/>
              </w:rPr>
              <w:t xml:space="preserve"> 28</w:t>
            </w:r>
          </w:p>
        </w:tc>
        <w:tc>
          <w:tcPr>
            <w:tcW w:w="8080" w:type="dxa"/>
          </w:tcPr>
          <w:p w14:paraId="3418DE76" w14:textId="77777777" w:rsidR="00FC3802" w:rsidRDefault="00FC3802" w:rsidP="005E643E">
            <w:pPr>
              <w:pStyle w:val="Geenafstand"/>
              <w:rPr>
                <w:rFonts w:eastAsiaTheme="minorEastAsia"/>
                <w:sz w:val="18"/>
                <w:szCs w:val="18"/>
              </w:rPr>
            </w:pPr>
            <w:r w:rsidRPr="4957FAFE">
              <w:rPr>
                <w:rFonts w:eastAsiaTheme="minorEastAsia"/>
                <w:sz w:val="18"/>
                <w:szCs w:val="18"/>
              </w:rPr>
              <w:t>In deze alinea staat dat er per allocatiepunt maar één leverancier kan zijn. Hierbij dient toegevoegd te worden dat dit niet bij aansluitingen op het gastransportnet van de transmissiesysteembeheerder gas geldt.</w:t>
            </w:r>
          </w:p>
        </w:tc>
      </w:tr>
      <w:tr w:rsidR="00A4499C" w14:paraId="577914AC" w14:textId="77777777" w:rsidTr="007870C6">
        <w:tc>
          <w:tcPr>
            <w:tcW w:w="279" w:type="dxa"/>
          </w:tcPr>
          <w:p w14:paraId="4D486D87" w14:textId="047E5DF3" w:rsidR="00A4499C" w:rsidRPr="00594B50" w:rsidRDefault="00A4499C" w:rsidP="005E643E">
            <w:pPr>
              <w:pStyle w:val="Geenafstand"/>
              <w:rPr>
                <w:rFonts w:cstheme="minorHAnsi"/>
                <w:b/>
                <w:bCs/>
                <w:sz w:val="18"/>
                <w:szCs w:val="18"/>
              </w:rPr>
            </w:pPr>
            <w:proofErr w:type="spellStart"/>
            <w:r w:rsidRPr="00594B50">
              <w:rPr>
                <w:rFonts w:cstheme="minorHAnsi"/>
                <w:b/>
                <w:bCs/>
                <w:sz w:val="18"/>
                <w:szCs w:val="18"/>
              </w:rPr>
              <w:t>MvT</w:t>
            </w:r>
            <w:proofErr w:type="spellEnd"/>
            <w:r w:rsidR="00B8791E">
              <w:rPr>
                <w:rFonts w:cstheme="minorHAnsi"/>
                <w:b/>
                <w:bCs/>
                <w:sz w:val="18"/>
                <w:szCs w:val="18"/>
              </w:rPr>
              <w:t xml:space="preserve"> art.</w:t>
            </w:r>
            <w:r w:rsidRPr="00594B50">
              <w:rPr>
                <w:rFonts w:cstheme="minorHAnsi"/>
                <w:b/>
                <w:bCs/>
                <w:sz w:val="18"/>
                <w:szCs w:val="18"/>
              </w:rPr>
              <w:t xml:space="preserve"> </w:t>
            </w:r>
            <w:r w:rsidR="00FF6C29" w:rsidRPr="00594B50">
              <w:rPr>
                <w:rFonts w:cstheme="minorHAnsi"/>
                <w:b/>
                <w:bCs/>
                <w:sz w:val="18"/>
                <w:szCs w:val="18"/>
              </w:rPr>
              <w:t>2.50</w:t>
            </w:r>
          </w:p>
        </w:tc>
        <w:tc>
          <w:tcPr>
            <w:tcW w:w="8080" w:type="dxa"/>
          </w:tcPr>
          <w:p w14:paraId="6E9EA6FC" w14:textId="71D20A4C" w:rsidR="00A4499C" w:rsidRPr="4957FAFE" w:rsidRDefault="660FF787" w:rsidP="63B2C754">
            <w:pPr>
              <w:pStyle w:val="Geenafstand"/>
              <w:rPr>
                <w:rFonts w:eastAsiaTheme="minorEastAsia"/>
                <w:sz w:val="18"/>
                <w:szCs w:val="18"/>
              </w:rPr>
            </w:pPr>
            <w:r w:rsidRPr="63B2C754">
              <w:rPr>
                <w:rFonts w:eastAsiaTheme="minorEastAsia"/>
                <w:sz w:val="18"/>
                <w:szCs w:val="18"/>
              </w:rPr>
              <w:t xml:space="preserve">Het </w:t>
            </w:r>
            <w:r w:rsidR="14B58059" w:rsidRPr="63B2C754">
              <w:rPr>
                <w:rFonts w:eastAsiaTheme="minorEastAsia"/>
                <w:sz w:val="18"/>
                <w:szCs w:val="18"/>
              </w:rPr>
              <w:t>wordt</w:t>
            </w:r>
            <w:r w:rsidRPr="63B2C754">
              <w:rPr>
                <w:rFonts w:eastAsiaTheme="minorEastAsia"/>
                <w:sz w:val="18"/>
                <w:szCs w:val="18"/>
              </w:rPr>
              <w:t xml:space="preserve"> niet geheel duidelijk </w:t>
            </w:r>
            <w:r w:rsidR="14B58059" w:rsidRPr="63B2C754">
              <w:rPr>
                <w:rFonts w:eastAsiaTheme="minorEastAsia"/>
                <w:sz w:val="18"/>
                <w:szCs w:val="18"/>
              </w:rPr>
              <w:t>w</w:t>
            </w:r>
            <w:r w:rsidRPr="63B2C754">
              <w:rPr>
                <w:rFonts w:eastAsiaTheme="minorEastAsia"/>
                <w:sz w:val="18"/>
                <w:szCs w:val="18"/>
              </w:rPr>
              <w:t>ie de “meterbeheerder</w:t>
            </w:r>
            <w:r w:rsidR="3F8015D6" w:rsidRPr="63B2C754">
              <w:rPr>
                <w:rFonts w:eastAsiaTheme="minorEastAsia"/>
                <w:sz w:val="18"/>
                <w:szCs w:val="18"/>
              </w:rPr>
              <w:t>s</w:t>
            </w:r>
            <w:r w:rsidRPr="63B2C754">
              <w:rPr>
                <w:rFonts w:eastAsiaTheme="minorEastAsia"/>
                <w:sz w:val="18"/>
                <w:szCs w:val="18"/>
              </w:rPr>
              <w:t>” zijn waar</w:t>
            </w:r>
            <w:r w:rsidR="0D05BD3E" w:rsidRPr="63B2C754">
              <w:rPr>
                <w:rFonts w:eastAsiaTheme="minorEastAsia"/>
                <w:sz w:val="18"/>
                <w:szCs w:val="18"/>
              </w:rPr>
              <w:t xml:space="preserve"> de </w:t>
            </w:r>
            <w:r w:rsidR="0AA86882" w:rsidRPr="63B2C754">
              <w:rPr>
                <w:rFonts w:eastAsiaTheme="minorEastAsia"/>
                <w:sz w:val="18"/>
                <w:szCs w:val="18"/>
              </w:rPr>
              <w:t>a</w:t>
            </w:r>
            <w:r w:rsidR="0D05BD3E" w:rsidRPr="63B2C754">
              <w:rPr>
                <w:rFonts w:eastAsiaTheme="minorEastAsia"/>
                <w:sz w:val="18"/>
                <w:szCs w:val="18"/>
              </w:rPr>
              <w:t>rtikel</w:t>
            </w:r>
            <w:r w:rsidR="2732E8FF" w:rsidRPr="63B2C754">
              <w:rPr>
                <w:rFonts w:eastAsiaTheme="minorEastAsia"/>
                <w:sz w:val="18"/>
                <w:szCs w:val="18"/>
              </w:rPr>
              <w:t>s</w:t>
            </w:r>
            <w:r w:rsidR="0D05BD3E" w:rsidRPr="63B2C754">
              <w:rPr>
                <w:rFonts w:eastAsiaTheme="minorEastAsia"/>
                <w:sz w:val="18"/>
                <w:szCs w:val="18"/>
              </w:rPr>
              <w:t>ge</w:t>
            </w:r>
            <w:r w:rsidR="0AA86882" w:rsidRPr="63B2C754">
              <w:rPr>
                <w:rFonts w:eastAsiaTheme="minorEastAsia"/>
                <w:sz w:val="18"/>
                <w:szCs w:val="18"/>
              </w:rPr>
              <w:t>w</w:t>
            </w:r>
            <w:r w:rsidR="0D05BD3E" w:rsidRPr="63B2C754">
              <w:rPr>
                <w:rFonts w:eastAsiaTheme="minorEastAsia"/>
                <w:sz w:val="18"/>
                <w:szCs w:val="18"/>
              </w:rPr>
              <w:t xml:space="preserve">ijze </w:t>
            </w:r>
            <w:proofErr w:type="spellStart"/>
            <w:r w:rsidR="0D05BD3E" w:rsidRPr="63B2C754">
              <w:rPr>
                <w:rFonts w:eastAsiaTheme="minorEastAsia"/>
                <w:sz w:val="18"/>
                <w:szCs w:val="18"/>
              </w:rPr>
              <w:t>MvT</w:t>
            </w:r>
            <w:proofErr w:type="spellEnd"/>
            <w:r w:rsidR="0D05BD3E" w:rsidRPr="63B2C754">
              <w:rPr>
                <w:rFonts w:eastAsiaTheme="minorEastAsia"/>
                <w:sz w:val="18"/>
                <w:szCs w:val="18"/>
              </w:rPr>
              <w:t xml:space="preserve"> het </w:t>
            </w:r>
            <w:r w:rsidR="14B58059" w:rsidRPr="63B2C754">
              <w:rPr>
                <w:rFonts w:eastAsiaTheme="minorEastAsia"/>
                <w:sz w:val="18"/>
                <w:szCs w:val="18"/>
              </w:rPr>
              <w:t xml:space="preserve">bij artikel 2.50 </w:t>
            </w:r>
            <w:r w:rsidR="0D05BD3E" w:rsidRPr="63B2C754">
              <w:rPr>
                <w:rFonts w:eastAsiaTheme="minorEastAsia"/>
                <w:sz w:val="18"/>
                <w:szCs w:val="18"/>
              </w:rPr>
              <w:t xml:space="preserve">over heeft, maar de </w:t>
            </w:r>
            <w:proofErr w:type="spellStart"/>
            <w:r w:rsidR="0D05BD3E" w:rsidRPr="63B2C754">
              <w:rPr>
                <w:rFonts w:eastAsiaTheme="minorEastAsia"/>
                <w:sz w:val="18"/>
                <w:szCs w:val="18"/>
              </w:rPr>
              <w:t>MvT</w:t>
            </w:r>
            <w:proofErr w:type="spellEnd"/>
            <w:r w:rsidR="0D05BD3E" w:rsidRPr="63B2C754">
              <w:rPr>
                <w:rFonts w:eastAsiaTheme="minorEastAsia"/>
                <w:sz w:val="18"/>
                <w:szCs w:val="18"/>
              </w:rPr>
              <w:t xml:space="preserve"> moet duidelijk maken dat de systematiek van de “meterpool” niet geldt voor de </w:t>
            </w:r>
            <w:r w:rsidR="0AA86882" w:rsidRPr="63B2C754">
              <w:rPr>
                <w:rFonts w:eastAsiaTheme="minorEastAsia"/>
                <w:sz w:val="18"/>
                <w:szCs w:val="18"/>
              </w:rPr>
              <w:t>meters die GTS en de GTS-</w:t>
            </w:r>
            <w:proofErr w:type="spellStart"/>
            <w:r w:rsidR="0AA86882" w:rsidRPr="63B2C754">
              <w:rPr>
                <w:rFonts w:eastAsiaTheme="minorEastAsia"/>
                <w:sz w:val="18"/>
                <w:szCs w:val="18"/>
              </w:rPr>
              <w:t>invoeders</w:t>
            </w:r>
            <w:proofErr w:type="spellEnd"/>
            <w:r w:rsidR="0AA86882" w:rsidRPr="63B2C754">
              <w:rPr>
                <w:rFonts w:eastAsiaTheme="minorEastAsia"/>
                <w:sz w:val="18"/>
                <w:szCs w:val="18"/>
              </w:rPr>
              <w:t xml:space="preserve"> beheren. </w:t>
            </w:r>
            <w:r w:rsidR="7162330C" w:rsidRPr="63B2C754">
              <w:rPr>
                <w:rFonts w:eastAsiaTheme="minorEastAsia"/>
                <w:sz w:val="18"/>
                <w:szCs w:val="18"/>
              </w:rPr>
              <w:t>GTS gebruikt een andere controlesystematiek.</w:t>
            </w:r>
          </w:p>
        </w:tc>
      </w:tr>
    </w:tbl>
    <w:p w14:paraId="6427A5AC" w14:textId="77777777" w:rsidR="00E968E8" w:rsidRPr="004F63AB" w:rsidRDefault="00E968E8" w:rsidP="00E968E8">
      <w:pPr>
        <w:pStyle w:val="Geenafstand"/>
        <w:jc w:val="both"/>
        <w:rPr>
          <w:rFonts w:cstheme="minorHAnsi"/>
          <w:b/>
          <w:sz w:val="18"/>
          <w:szCs w:val="18"/>
        </w:rPr>
      </w:pPr>
    </w:p>
    <w:p w14:paraId="3D1BA097" w14:textId="09FF2FA6" w:rsidR="00E968E8" w:rsidRPr="005531A7" w:rsidRDefault="00E968E8" w:rsidP="004A06AA">
      <w:pPr>
        <w:pStyle w:val="Kop1"/>
        <w:rPr>
          <w:rFonts w:cstheme="minorHAnsi"/>
        </w:rPr>
      </w:pPr>
      <w:bookmarkStart w:id="4" w:name="_Toc94199834"/>
      <w:r w:rsidRPr="00C67EF0">
        <w:t>Hoofdstu</w:t>
      </w:r>
      <w:r w:rsidRPr="06E9B53A">
        <w:rPr>
          <w:rFonts w:cstheme="minorBidi"/>
        </w:rPr>
        <w:t>k 3</w:t>
      </w:r>
      <w:bookmarkEnd w:id="4"/>
    </w:p>
    <w:p w14:paraId="27C88D47" w14:textId="77777777" w:rsidR="00E968E8" w:rsidRPr="004F63AB" w:rsidRDefault="00E968E8" w:rsidP="009803BC">
      <w:pPr>
        <w:pStyle w:val="Geenafstand"/>
        <w:numPr>
          <w:ilvl w:val="0"/>
          <w:numId w:val="7"/>
        </w:numPr>
        <w:jc w:val="both"/>
        <w:rPr>
          <w:rFonts w:cstheme="minorHAnsi"/>
          <w:i/>
          <w:sz w:val="18"/>
          <w:szCs w:val="18"/>
        </w:rPr>
      </w:pPr>
      <w:r w:rsidRPr="004F63AB">
        <w:rPr>
          <w:rFonts w:cstheme="minorHAnsi"/>
          <w:i/>
          <w:sz w:val="18"/>
          <w:szCs w:val="18"/>
        </w:rPr>
        <w:t>Inhoudelijke opmerkingen</w:t>
      </w:r>
    </w:p>
    <w:tbl>
      <w:tblPr>
        <w:tblStyle w:val="Tabelraster"/>
        <w:tblW w:w="8418" w:type="dxa"/>
        <w:tblLook w:val="04A0" w:firstRow="1" w:lastRow="0" w:firstColumn="1" w:lastColumn="0" w:noHBand="0" w:noVBand="1"/>
      </w:tblPr>
      <w:tblGrid>
        <w:gridCol w:w="1413"/>
        <w:gridCol w:w="7005"/>
      </w:tblGrid>
      <w:tr w:rsidR="00C67EF0" w:rsidRPr="00727FB2" w14:paraId="3275D082" w14:textId="77777777" w:rsidTr="00B750EE">
        <w:tc>
          <w:tcPr>
            <w:tcW w:w="1413" w:type="dxa"/>
            <w:vAlign w:val="center"/>
          </w:tcPr>
          <w:p w14:paraId="42B2ECBA" w14:textId="77777777" w:rsidR="00C67EF0" w:rsidRPr="00727FB2" w:rsidRDefault="00C67EF0" w:rsidP="007D5F50">
            <w:pPr>
              <w:pStyle w:val="Geenafstand"/>
              <w:rPr>
                <w:rFonts w:cstheme="minorHAnsi"/>
                <w:b/>
                <w:bCs/>
                <w:color w:val="000000" w:themeColor="text1"/>
                <w:sz w:val="18"/>
                <w:szCs w:val="18"/>
              </w:rPr>
            </w:pPr>
            <w:r w:rsidRPr="00727FB2">
              <w:rPr>
                <w:rFonts w:cstheme="minorHAnsi"/>
                <w:b/>
                <w:bCs/>
                <w:color w:val="000000" w:themeColor="text1"/>
                <w:sz w:val="18"/>
                <w:szCs w:val="18"/>
              </w:rPr>
              <w:t xml:space="preserve">Artikel nr. </w:t>
            </w:r>
          </w:p>
        </w:tc>
        <w:tc>
          <w:tcPr>
            <w:tcW w:w="7005" w:type="dxa"/>
            <w:vAlign w:val="center"/>
          </w:tcPr>
          <w:p w14:paraId="65306167" w14:textId="3B5B1515" w:rsidR="00C67EF0" w:rsidRPr="00727FB2" w:rsidRDefault="00C67EF0" w:rsidP="007D5F50">
            <w:pPr>
              <w:rPr>
                <w:rFonts w:cstheme="minorHAnsi"/>
                <w:b/>
                <w:color w:val="000000" w:themeColor="text1"/>
              </w:rPr>
            </w:pPr>
            <w:r w:rsidRPr="00727FB2">
              <w:rPr>
                <w:rFonts w:cstheme="minorHAnsi"/>
                <w:b/>
                <w:color w:val="000000" w:themeColor="text1"/>
              </w:rPr>
              <w:t>Tekst</w:t>
            </w:r>
            <w:r w:rsidR="000F7E8C">
              <w:rPr>
                <w:rFonts w:cstheme="minorHAnsi"/>
                <w:b/>
                <w:color w:val="000000" w:themeColor="text1"/>
              </w:rPr>
              <w:t xml:space="preserve"> + toelichting</w:t>
            </w:r>
          </w:p>
        </w:tc>
      </w:tr>
      <w:tr w:rsidR="00C67EF0" w:rsidRPr="004F63AB" w14:paraId="39DC6643" w14:textId="77777777" w:rsidTr="007870C6">
        <w:tc>
          <w:tcPr>
            <w:tcW w:w="1413" w:type="dxa"/>
          </w:tcPr>
          <w:p w14:paraId="6CCCE883" w14:textId="77777777" w:rsidR="00C67EF0" w:rsidRPr="004F63AB" w:rsidRDefault="00C67EF0" w:rsidP="000B5A6C">
            <w:pPr>
              <w:pStyle w:val="Geenafstand"/>
              <w:rPr>
                <w:rFonts w:cstheme="minorHAnsi"/>
                <w:b/>
                <w:color w:val="000000" w:themeColor="text1"/>
                <w:sz w:val="18"/>
                <w:szCs w:val="18"/>
              </w:rPr>
            </w:pPr>
          </w:p>
        </w:tc>
        <w:tc>
          <w:tcPr>
            <w:tcW w:w="7005" w:type="dxa"/>
          </w:tcPr>
          <w:p w14:paraId="0C00C8E7" w14:textId="2E62EBBD"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Wat nu tussen TenneT en </w:t>
            </w:r>
            <w:proofErr w:type="spellStart"/>
            <w:r w:rsidR="00EF7D31">
              <w:rPr>
                <w:rFonts w:cstheme="minorHAnsi"/>
                <w:color w:val="000000" w:themeColor="text1"/>
                <w:sz w:val="18"/>
                <w:szCs w:val="18"/>
              </w:rPr>
              <w:t>RNB’s</w:t>
            </w:r>
            <w:proofErr w:type="spellEnd"/>
            <w:r w:rsidR="00EF7D31">
              <w:rPr>
                <w:rFonts w:cstheme="minorHAnsi"/>
                <w:color w:val="000000" w:themeColor="text1"/>
                <w:sz w:val="18"/>
                <w:szCs w:val="18"/>
              </w:rPr>
              <w:t xml:space="preserve"> </w:t>
            </w:r>
            <w:r w:rsidRPr="004F63AB">
              <w:rPr>
                <w:rFonts w:cstheme="minorHAnsi"/>
                <w:color w:val="000000" w:themeColor="text1"/>
                <w:sz w:val="18"/>
                <w:szCs w:val="18"/>
              </w:rPr>
              <w:t xml:space="preserve">en tussen </w:t>
            </w:r>
            <w:proofErr w:type="spellStart"/>
            <w:r w:rsidR="00EF7D31">
              <w:rPr>
                <w:rFonts w:cstheme="minorHAnsi"/>
                <w:color w:val="000000" w:themeColor="text1"/>
                <w:sz w:val="18"/>
                <w:szCs w:val="18"/>
              </w:rPr>
              <w:t>RNB’</w:t>
            </w:r>
            <w:r w:rsidR="00EC5910">
              <w:rPr>
                <w:rFonts w:cstheme="minorHAnsi"/>
                <w:color w:val="000000" w:themeColor="text1"/>
                <w:sz w:val="18"/>
                <w:szCs w:val="18"/>
              </w:rPr>
              <w:t>s</w:t>
            </w:r>
            <w:proofErr w:type="spellEnd"/>
            <w:r w:rsidRPr="004F63AB">
              <w:rPr>
                <w:rFonts w:cstheme="minorHAnsi"/>
                <w:color w:val="000000" w:themeColor="text1"/>
                <w:sz w:val="18"/>
                <w:szCs w:val="18"/>
              </w:rPr>
              <w:t xml:space="preserve"> onderling als aansluitingen worden aangemerkt, worden conform het wetsvoorstel systeemkoppelingen. De transmissie- en distributiesysteembeheerders zijn in die relaties dus geen aangeslotene meer en als er in een bepaling vermeld staat “aansluiten” valt het maken van systeemkoppelingen daar, naar wordt aangenomen, niet meer onder. De zorg is dat hierdoor bepaalde zaken voor systeemkoppelingen niet meer geregeld </w:t>
            </w:r>
            <w:r w:rsidR="00174B07">
              <w:rPr>
                <w:rFonts w:cstheme="minorHAnsi"/>
                <w:color w:val="000000" w:themeColor="text1"/>
                <w:sz w:val="18"/>
                <w:szCs w:val="18"/>
              </w:rPr>
              <w:t>zijn</w:t>
            </w:r>
            <w:r w:rsidRPr="004F63AB">
              <w:rPr>
                <w:rFonts w:cstheme="minorHAnsi"/>
                <w:color w:val="000000" w:themeColor="text1"/>
                <w:sz w:val="18"/>
                <w:szCs w:val="18"/>
              </w:rPr>
              <w:t xml:space="preserve"> (zie ook opmerkingen ad 3.37 en 3.116). Systeembeheerders prefereren in beginsel handhaving van de huidige situatie, maar dit lijkt gelet op andere termen die gebruikt worden lastig.</w:t>
            </w:r>
          </w:p>
        </w:tc>
      </w:tr>
      <w:tr w:rsidR="00C67EF0" w:rsidRPr="004F63AB" w14:paraId="3FC04943" w14:textId="77777777" w:rsidTr="007870C6">
        <w:tc>
          <w:tcPr>
            <w:tcW w:w="1413" w:type="dxa"/>
          </w:tcPr>
          <w:p w14:paraId="574BDB8D" w14:textId="77777777" w:rsidR="00C67EF0" w:rsidRPr="004F63AB" w:rsidRDefault="00C67EF0" w:rsidP="000B5A6C">
            <w:pPr>
              <w:pStyle w:val="Geenafstand"/>
              <w:rPr>
                <w:rFonts w:cstheme="minorHAnsi"/>
                <w:b/>
                <w:color w:val="000000" w:themeColor="text1"/>
                <w:sz w:val="18"/>
                <w:szCs w:val="18"/>
              </w:rPr>
            </w:pPr>
          </w:p>
        </w:tc>
        <w:tc>
          <w:tcPr>
            <w:tcW w:w="7005" w:type="dxa"/>
          </w:tcPr>
          <w:p w14:paraId="14328771" w14:textId="3BC61D7C"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Wij missen een bepaling die een grondslag geeft om </w:t>
            </w:r>
            <w:r w:rsidR="009119D2">
              <w:rPr>
                <w:rFonts w:cstheme="minorHAnsi"/>
                <w:color w:val="000000" w:themeColor="text1"/>
                <w:sz w:val="18"/>
                <w:szCs w:val="18"/>
              </w:rPr>
              <w:t xml:space="preserve">in lagere regelgeving een </w:t>
            </w:r>
            <w:r w:rsidRPr="004F63AB">
              <w:rPr>
                <w:rFonts w:cstheme="minorHAnsi"/>
                <w:color w:val="000000" w:themeColor="text1"/>
                <w:sz w:val="18"/>
                <w:szCs w:val="18"/>
              </w:rPr>
              <w:t>regeling voor compensatievergoeding op te stellen.</w:t>
            </w:r>
          </w:p>
        </w:tc>
      </w:tr>
      <w:tr w:rsidR="00570849" w:rsidRPr="004F63AB" w14:paraId="1C492BC1" w14:textId="77777777" w:rsidTr="007870C6">
        <w:tc>
          <w:tcPr>
            <w:tcW w:w="1413" w:type="dxa"/>
          </w:tcPr>
          <w:p w14:paraId="4CFED591" w14:textId="7834BFBD" w:rsidR="00570849" w:rsidRPr="004F63AB" w:rsidRDefault="00570849" w:rsidP="00570849">
            <w:pPr>
              <w:pStyle w:val="Geenafstand"/>
              <w:rPr>
                <w:rFonts w:cstheme="minorHAnsi"/>
                <w:b/>
                <w:color w:val="000000" w:themeColor="text1"/>
                <w:sz w:val="18"/>
                <w:szCs w:val="18"/>
              </w:rPr>
            </w:pPr>
            <w:r w:rsidRPr="004F63AB">
              <w:rPr>
                <w:rFonts w:cstheme="minorHAnsi"/>
                <w:b/>
                <w:color w:val="000000" w:themeColor="text1"/>
                <w:sz w:val="18"/>
                <w:szCs w:val="18"/>
              </w:rPr>
              <w:t>3.9</w:t>
            </w:r>
          </w:p>
        </w:tc>
        <w:tc>
          <w:tcPr>
            <w:tcW w:w="7005" w:type="dxa"/>
          </w:tcPr>
          <w:p w14:paraId="6753FE21" w14:textId="6BB8F469" w:rsidR="00570849" w:rsidRPr="004F63AB" w:rsidRDefault="00570849" w:rsidP="00570849">
            <w:pPr>
              <w:pStyle w:val="Geenafstand"/>
              <w:rPr>
                <w:rFonts w:cstheme="minorHAnsi"/>
                <w:color w:val="000000" w:themeColor="text1"/>
                <w:sz w:val="18"/>
                <w:szCs w:val="18"/>
              </w:rPr>
            </w:pPr>
            <w:r w:rsidRPr="004F63AB">
              <w:rPr>
                <w:rFonts w:cstheme="minorHAnsi"/>
                <w:color w:val="000000" w:themeColor="text1"/>
                <w:sz w:val="18"/>
                <w:szCs w:val="18"/>
              </w:rPr>
              <w:t>Wij bepleiten de ACM toch te laten toetsen of er daadwerkelijk sprake is van een directe lijn.</w:t>
            </w:r>
          </w:p>
        </w:tc>
      </w:tr>
      <w:tr w:rsidR="00C67EF0" w:rsidRPr="004F63AB" w14:paraId="6201DECE" w14:textId="77777777" w:rsidTr="007870C6">
        <w:tc>
          <w:tcPr>
            <w:tcW w:w="1413" w:type="dxa"/>
          </w:tcPr>
          <w:p w14:paraId="4EC776F7" w14:textId="77777777" w:rsidR="00C67EF0" w:rsidRPr="004F63AB" w:rsidRDefault="00C67EF0" w:rsidP="000B5A6C">
            <w:pPr>
              <w:rPr>
                <w:rFonts w:cstheme="minorHAnsi"/>
                <w:b/>
                <w:color w:val="000000" w:themeColor="text1"/>
              </w:rPr>
            </w:pPr>
            <w:r w:rsidRPr="004F63AB">
              <w:rPr>
                <w:rFonts w:cstheme="minorHAnsi"/>
                <w:b/>
                <w:color w:val="000000" w:themeColor="text1"/>
              </w:rPr>
              <w:t>3.10</w:t>
            </w:r>
          </w:p>
        </w:tc>
        <w:tc>
          <w:tcPr>
            <w:tcW w:w="7005" w:type="dxa"/>
          </w:tcPr>
          <w:p w14:paraId="552BC396" w14:textId="23FA8A4D" w:rsidR="00C67EF0" w:rsidRPr="004F63AB" w:rsidRDefault="00A82453" w:rsidP="000B5A6C">
            <w:pPr>
              <w:pStyle w:val="Geenafstand"/>
              <w:rPr>
                <w:rFonts w:cstheme="minorHAnsi"/>
                <w:color w:val="000000" w:themeColor="text1"/>
                <w:sz w:val="18"/>
                <w:szCs w:val="18"/>
              </w:rPr>
            </w:pPr>
            <w:r>
              <w:rPr>
                <w:rFonts w:cstheme="minorHAnsi"/>
                <w:color w:val="000000" w:themeColor="text1"/>
                <w:sz w:val="18"/>
                <w:szCs w:val="18"/>
              </w:rPr>
              <w:t xml:space="preserve">Een deel van de </w:t>
            </w:r>
            <w:r w:rsidR="000D1CF2">
              <w:rPr>
                <w:rFonts w:cstheme="minorHAnsi"/>
                <w:color w:val="000000" w:themeColor="text1"/>
                <w:sz w:val="18"/>
                <w:szCs w:val="18"/>
              </w:rPr>
              <w:t>infrastructuurgroepen</w:t>
            </w:r>
            <w:r w:rsidR="00C67EF0" w:rsidRPr="004F63AB">
              <w:rPr>
                <w:rFonts w:cstheme="minorHAnsi"/>
                <w:color w:val="000000" w:themeColor="text1"/>
                <w:sz w:val="18"/>
                <w:szCs w:val="18"/>
              </w:rPr>
              <w:t xml:space="preserve"> heeft moeite met uitbreiding van het groepsverbod tot buiten Nederland. </w:t>
            </w:r>
          </w:p>
        </w:tc>
      </w:tr>
      <w:tr w:rsidR="00C67EF0" w:rsidRPr="004F63AB" w14:paraId="420B09D9" w14:textId="77777777" w:rsidTr="007870C6">
        <w:tc>
          <w:tcPr>
            <w:tcW w:w="1413" w:type="dxa"/>
          </w:tcPr>
          <w:p w14:paraId="7CCD7B25"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3.14</w:t>
            </w:r>
          </w:p>
        </w:tc>
        <w:tc>
          <w:tcPr>
            <w:tcW w:w="7005" w:type="dxa"/>
          </w:tcPr>
          <w:p w14:paraId="71FA335F" w14:textId="725433ED" w:rsidR="00C67EF0" w:rsidRPr="004F63AB" w:rsidRDefault="0581880E" w:rsidP="63B2C754">
            <w:pPr>
              <w:pStyle w:val="Geenafstand"/>
              <w:rPr>
                <w:color w:val="000000" w:themeColor="text1"/>
                <w:sz w:val="18"/>
                <w:szCs w:val="18"/>
              </w:rPr>
            </w:pPr>
            <w:r w:rsidRPr="7B337DF4">
              <w:rPr>
                <w:color w:val="000000" w:themeColor="text1"/>
                <w:sz w:val="18"/>
                <w:szCs w:val="18"/>
              </w:rPr>
              <w:t xml:space="preserve">Waarom is hierin opgenomen dat de systeembeheerder de </w:t>
            </w:r>
            <w:r w:rsidRPr="000E18F7">
              <w:rPr>
                <w:color w:val="000000" w:themeColor="text1"/>
                <w:sz w:val="18"/>
                <w:szCs w:val="18"/>
              </w:rPr>
              <w:t>onbezwaarde</w:t>
            </w:r>
            <w:r w:rsidRPr="7B337DF4">
              <w:rPr>
                <w:color w:val="000000" w:themeColor="text1"/>
                <w:sz w:val="18"/>
                <w:szCs w:val="18"/>
              </w:rPr>
              <w:t xml:space="preserve"> eigendom van zijn systeem moet bezitten, terwijl uit 3.13 blijkt dat de systeembeheerder voor zijn eigenlijke wettelijke taken het systeem wel beschikbaar mag stellen als zekerheid voor het aantrekken van financiële middelen</w:t>
            </w:r>
            <w:r w:rsidR="01DD04B0" w:rsidRPr="7B337DF4">
              <w:rPr>
                <w:color w:val="000000" w:themeColor="text1"/>
                <w:sz w:val="18"/>
                <w:szCs w:val="18"/>
              </w:rPr>
              <w:t xml:space="preserve"> voor zichzelf</w:t>
            </w:r>
            <w:r w:rsidRPr="7B337DF4">
              <w:rPr>
                <w:color w:val="000000" w:themeColor="text1"/>
                <w:sz w:val="18"/>
                <w:szCs w:val="18"/>
              </w:rPr>
              <w:t>? Graag “onbezwaarde” schrappen.</w:t>
            </w:r>
          </w:p>
        </w:tc>
      </w:tr>
      <w:tr w:rsidR="00C67EF0" w:rsidRPr="004F63AB" w14:paraId="78AF259D" w14:textId="77777777" w:rsidTr="007870C6">
        <w:tc>
          <w:tcPr>
            <w:tcW w:w="1413" w:type="dxa"/>
          </w:tcPr>
          <w:p w14:paraId="3C8598CF" w14:textId="5B90F87B"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3.17</w:t>
            </w:r>
            <w:r w:rsidR="002F3B82">
              <w:rPr>
                <w:rFonts w:cstheme="minorHAnsi"/>
                <w:b/>
                <w:color w:val="000000" w:themeColor="text1"/>
                <w:sz w:val="18"/>
                <w:szCs w:val="18"/>
              </w:rPr>
              <w:t xml:space="preserve">, lid </w:t>
            </w:r>
            <w:r w:rsidRPr="004F63AB">
              <w:rPr>
                <w:rFonts w:cstheme="minorHAnsi"/>
                <w:b/>
                <w:color w:val="000000" w:themeColor="text1"/>
                <w:sz w:val="18"/>
                <w:szCs w:val="18"/>
              </w:rPr>
              <w:t>4</w:t>
            </w:r>
          </w:p>
        </w:tc>
        <w:tc>
          <w:tcPr>
            <w:tcW w:w="7005" w:type="dxa"/>
          </w:tcPr>
          <w:p w14:paraId="6C4401E8" w14:textId="5063B3C6"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Er staat nog steeds in wetsvoorstel dat </w:t>
            </w:r>
            <w:r w:rsidR="00252420">
              <w:rPr>
                <w:rFonts w:cstheme="minorHAnsi"/>
                <w:color w:val="000000" w:themeColor="text1"/>
                <w:sz w:val="18"/>
                <w:szCs w:val="18"/>
              </w:rPr>
              <w:t xml:space="preserve">een </w:t>
            </w:r>
            <w:r w:rsidRPr="004F63AB">
              <w:rPr>
                <w:rFonts w:cstheme="minorHAnsi"/>
                <w:color w:val="000000" w:themeColor="text1"/>
                <w:sz w:val="18"/>
                <w:szCs w:val="18"/>
              </w:rPr>
              <w:t>systeembeheerder geen werkzaamheden bij een aangeslotene uitbesteedt aan onderneming waar een leverancier onderdeel van uitmaakt.</w:t>
            </w:r>
            <w:r w:rsidR="00096421">
              <w:rPr>
                <w:rFonts w:cstheme="minorHAnsi"/>
                <w:color w:val="000000" w:themeColor="text1"/>
                <w:sz w:val="18"/>
                <w:szCs w:val="18"/>
              </w:rPr>
              <w:t xml:space="preserve"> </w:t>
            </w:r>
            <w:r w:rsidRPr="004F63AB">
              <w:rPr>
                <w:rFonts w:cstheme="minorHAnsi"/>
                <w:color w:val="000000" w:themeColor="text1"/>
                <w:sz w:val="18"/>
                <w:szCs w:val="18"/>
              </w:rPr>
              <w:t xml:space="preserve">Gelet op </w:t>
            </w:r>
            <w:proofErr w:type="spellStart"/>
            <w:r w:rsidRPr="004F63AB">
              <w:rPr>
                <w:rFonts w:cstheme="minorHAnsi"/>
                <w:color w:val="000000" w:themeColor="text1"/>
                <w:sz w:val="18"/>
                <w:szCs w:val="18"/>
              </w:rPr>
              <w:t>MvT</w:t>
            </w:r>
            <w:proofErr w:type="spellEnd"/>
            <w:r w:rsidRPr="004F63AB">
              <w:rPr>
                <w:rFonts w:cstheme="minorHAnsi"/>
                <w:color w:val="000000" w:themeColor="text1"/>
                <w:sz w:val="18"/>
                <w:szCs w:val="18"/>
              </w:rPr>
              <w:t xml:space="preserve"> </w:t>
            </w:r>
            <w:r w:rsidR="00CF448D">
              <w:rPr>
                <w:rFonts w:cstheme="minorHAnsi"/>
                <w:color w:val="000000" w:themeColor="text1"/>
                <w:sz w:val="18"/>
                <w:szCs w:val="18"/>
              </w:rPr>
              <w:t>(artikelsgewijs, laatste alinea</w:t>
            </w:r>
            <w:r w:rsidR="00641C4B">
              <w:rPr>
                <w:rFonts w:cstheme="minorHAnsi"/>
                <w:color w:val="000000" w:themeColor="text1"/>
                <w:sz w:val="18"/>
                <w:szCs w:val="18"/>
              </w:rPr>
              <w:t xml:space="preserve"> bij dit artikel)</w:t>
            </w:r>
            <w:r w:rsidRPr="004F63AB">
              <w:rPr>
                <w:rFonts w:cstheme="minorHAnsi"/>
                <w:color w:val="000000" w:themeColor="text1"/>
                <w:sz w:val="18"/>
                <w:szCs w:val="18"/>
              </w:rPr>
              <w:t xml:space="preserve"> is dit niet beoogd en in ieder geval onwenselijk.</w:t>
            </w:r>
          </w:p>
        </w:tc>
      </w:tr>
      <w:tr w:rsidR="00C67EF0" w:rsidRPr="004F63AB" w14:paraId="5AD64A7B" w14:textId="77777777" w:rsidTr="007870C6">
        <w:trPr>
          <w:trHeight w:val="300"/>
        </w:trPr>
        <w:tc>
          <w:tcPr>
            <w:tcW w:w="1413" w:type="dxa"/>
          </w:tcPr>
          <w:p w14:paraId="7242E5CD"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3.19</w:t>
            </w:r>
          </w:p>
        </w:tc>
        <w:tc>
          <w:tcPr>
            <w:tcW w:w="7005" w:type="dxa"/>
          </w:tcPr>
          <w:p w14:paraId="0B76EDBA" w14:textId="08D6A547" w:rsidR="00C67EF0" w:rsidRPr="004F63AB" w:rsidRDefault="00043621" w:rsidP="000B5A6C">
            <w:pPr>
              <w:pStyle w:val="Geenafstand"/>
              <w:rPr>
                <w:rFonts w:eastAsia="Verdana" w:cstheme="minorHAnsi"/>
                <w:color w:val="000000" w:themeColor="text1"/>
                <w:sz w:val="18"/>
                <w:szCs w:val="18"/>
              </w:rPr>
            </w:pPr>
            <w:r w:rsidRPr="00043621">
              <w:rPr>
                <w:rFonts w:eastAsia="Verdana" w:cstheme="minorHAnsi"/>
                <w:color w:val="000000" w:themeColor="text1"/>
                <w:sz w:val="18"/>
                <w:szCs w:val="18"/>
              </w:rPr>
              <w:t xml:space="preserve">Meerdere </w:t>
            </w:r>
            <w:r w:rsidR="00371280">
              <w:rPr>
                <w:rFonts w:eastAsia="Verdana" w:cstheme="minorHAnsi"/>
                <w:color w:val="000000" w:themeColor="text1"/>
                <w:sz w:val="18"/>
                <w:szCs w:val="18"/>
              </w:rPr>
              <w:t>infrastructuurgroepen</w:t>
            </w:r>
            <w:r w:rsidR="007134F0">
              <w:rPr>
                <w:rFonts w:eastAsia="Verdana" w:cstheme="minorHAnsi"/>
                <w:color w:val="000000" w:themeColor="text1"/>
                <w:sz w:val="18"/>
                <w:szCs w:val="18"/>
              </w:rPr>
              <w:t xml:space="preserve"> </w:t>
            </w:r>
            <w:r w:rsidRPr="00043621">
              <w:rPr>
                <w:rFonts w:eastAsia="Verdana" w:cstheme="minorHAnsi"/>
                <w:color w:val="000000" w:themeColor="text1"/>
                <w:sz w:val="18"/>
                <w:szCs w:val="18"/>
              </w:rPr>
              <w:t>hebben problemen met</w:t>
            </w:r>
            <w:r w:rsidR="00C67EF0" w:rsidRPr="004F63AB">
              <w:rPr>
                <w:rFonts w:eastAsia="Verdana" w:cstheme="minorHAnsi"/>
                <w:color w:val="000000" w:themeColor="text1"/>
                <w:sz w:val="18"/>
                <w:szCs w:val="18"/>
              </w:rPr>
              <w:t>:</w:t>
            </w:r>
          </w:p>
          <w:p w14:paraId="6C8A9C9C" w14:textId="77777777" w:rsidR="00C67EF0" w:rsidRPr="004F63AB" w:rsidRDefault="00C67EF0" w:rsidP="000B5A6C">
            <w:pPr>
              <w:pStyle w:val="Geenafstand"/>
              <w:rPr>
                <w:rFonts w:eastAsia="Verdana" w:cstheme="minorHAnsi"/>
                <w:color w:val="000000" w:themeColor="text1"/>
                <w:sz w:val="18"/>
                <w:szCs w:val="18"/>
              </w:rPr>
            </w:pPr>
            <w:r w:rsidRPr="004F63AB">
              <w:rPr>
                <w:rFonts w:eastAsia="Verdana" w:cstheme="minorHAnsi"/>
                <w:color w:val="000000" w:themeColor="text1"/>
                <w:sz w:val="18"/>
                <w:szCs w:val="18"/>
              </w:rPr>
              <w:t xml:space="preserve">- het vervallen van de expliciete uitzondering voor laadinfrastructuur en de </w:t>
            </w:r>
            <w:proofErr w:type="spellStart"/>
            <w:r w:rsidRPr="004F63AB">
              <w:rPr>
                <w:rFonts w:eastAsia="Verdana" w:cstheme="minorHAnsi"/>
                <w:color w:val="000000" w:themeColor="text1"/>
                <w:sz w:val="18"/>
                <w:szCs w:val="18"/>
              </w:rPr>
              <w:t>MvT</w:t>
            </w:r>
            <w:proofErr w:type="spellEnd"/>
            <w:r w:rsidRPr="004F63AB">
              <w:rPr>
                <w:rFonts w:eastAsia="Verdana" w:cstheme="minorHAnsi"/>
                <w:color w:val="000000" w:themeColor="text1"/>
                <w:sz w:val="18"/>
                <w:szCs w:val="18"/>
              </w:rPr>
              <w:t xml:space="preserve"> ter zake;</w:t>
            </w:r>
          </w:p>
          <w:p w14:paraId="1CA6F4AD" w14:textId="77777777" w:rsidR="00C67EF0" w:rsidRPr="004F63AB" w:rsidRDefault="00C67EF0" w:rsidP="000B5A6C">
            <w:pPr>
              <w:pStyle w:val="Geenafstand"/>
              <w:rPr>
                <w:rFonts w:eastAsia="Verdana" w:cstheme="minorHAnsi"/>
                <w:color w:val="000000" w:themeColor="text1"/>
                <w:sz w:val="18"/>
                <w:szCs w:val="18"/>
              </w:rPr>
            </w:pPr>
            <w:r w:rsidRPr="004F63AB">
              <w:rPr>
                <w:rFonts w:eastAsia="Verdana" w:cstheme="minorHAnsi"/>
                <w:color w:val="000000" w:themeColor="text1"/>
                <w:sz w:val="18"/>
                <w:szCs w:val="18"/>
              </w:rPr>
              <w:t>- de diverse wijzigingen op het gebied van productie- en opslaginstallaties in het kader van het beheer van elektriciteits- en gasnetten en</w:t>
            </w:r>
          </w:p>
          <w:p w14:paraId="233E1921" w14:textId="1A756BF6" w:rsidR="00C67EF0" w:rsidRPr="004F63AB" w:rsidRDefault="00C67EF0" w:rsidP="1C567393">
            <w:pPr>
              <w:pStyle w:val="Geenafstand"/>
              <w:rPr>
                <w:rFonts w:eastAsia="Verdana"/>
                <w:color w:val="000000" w:themeColor="text1"/>
                <w:sz w:val="18"/>
                <w:szCs w:val="18"/>
              </w:rPr>
            </w:pPr>
            <w:r w:rsidRPr="1C567393">
              <w:rPr>
                <w:rFonts w:eastAsia="Verdana"/>
                <w:color w:val="000000" w:themeColor="text1"/>
                <w:sz w:val="18"/>
                <w:szCs w:val="18"/>
              </w:rPr>
              <w:t>- de andere omschrijving voor “alternatieve energie</w:t>
            </w:r>
            <w:r w:rsidR="006B49D1" w:rsidRPr="1C567393">
              <w:rPr>
                <w:rFonts w:eastAsia="Verdana"/>
                <w:color w:val="000000" w:themeColor="text1"/>
                <w:sz w:val="18"/>
                <w:szCs w:val="18"/>
              </w:rPr>
              <w:t>-</w:t>
            </w:r>
            <w:r w:rsidRPr="1C567393">
              <w:rPr>
                <w:rFonts w:eastAsia="Verdana"/>
                <w:color w:val="000000" w:themeColor="text1"/>
                <w:sz w:val="18"/>
                <w:szCs w:val="18"/>
              </w:rPr>
              <w:t xml:space="preserve">infrastructuur”. </w:t>
            </w:r>
          </w:p>
          <w:p w14:paraId="4C0548D2" w14:textId="439CDF9A" w:rsidR="00C67EF0" w:rsidRPr="004F63AB" w:rsidRDefault="00C67EF0" w:rsidP="000B5A6C">
            <w:pPr>
              <w:pStyle w:val="Geenafstand"/>
              <w:rPr>
                <w:rFonts w:eastAsia="Verdana"/>
                <w:color w:val="000000" w:themeColor="text1"/>
                <w:sz w:val="18"/>
                <w:szCs w:val="18"/>
              </w:rPr>
            </w:pPr>
            <w:r w:rsidRPr="1C567393">
              <w:rPr>
                <w:rFonts w:eastAsia="Verdana"/>
                <w:color w:val="000000" w:themeColor="text1"/>
                <w:sz w:val="18"/>
                <w:szCs w:val="18"/>
              </w:rPr>
              <w:t>Ook de beperking van energiebeurzen tot elektriciteitsbeurzen en gasbeurzen levert een ongewenste beperking op; ook andere energiedragers moeten op een beurs kunnen worden verhandeld (deels kunnen dit substituten zijn van elektriciteit of gas).</w:t>
            </w:r>
          </w:p>
        </w:tc>
      </w:tr>
      <w:tr w:rsidR="00C67EF0" w:rsidRPr="004F63AB" w14:paraId="1A472A0E" w14:textId="77777777" w:rsidTr="007870C6">
        <w:trPr>
          <w:trHeight w:val="300"/>
        </w:trPr>
        <w:tc>
          <w:tcPr>
            <w:tcW w:w="1413" w:type="dxa"/>
          </w:tcPr>
          <w:p w14:paraId="69F43563"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3.21</w:t>
            </w:r>
          </w:p>
        </w:tc>
        <w:tc>
          <w:tcPr>
            <w:tcW w:w="7005" w:type="dxa"/>
          </w:tcPr>
          <w:p w14:paraId="58B10C9A" w14:textId="4215F5F9" w:rsidR="00C67EF0" w:rsidRPr="004F63AB" w:rsidRDefault="504AAFF2" w:rsidP="7B337DF4">
            <w:pPr>
              <w:pStyle w:val="Geenafstand"/>
              <w:rPr>
                <w:rFonts w:eastAsia="Verdana"/>
                <w:color w:val="000000" w:themeColor="text1"/>
                <w:sz w:val="18"/>
                <w:szCs w:val="18"/>
              </w:rPr>
            </w:pPr>
            <w:r w:rsidRPr="7B337DF4">
              <w:rPr>
                <w:rFonts w:eastAsia="Verdana"/>
                <w:color w:val="000000" w:themeColor="text1"/>
                <w:sz w:val="18"/>
                <w:szCs w:val="18"/>
              </w:rPr>
              <w:t>Er is een uitzondering opgenomen voor warmte die nog geheel geënt is op het eerdere voorstel voor een wet collectieve warmtevoorziening dat inmiddels is “opgeschort”, omdat met name de VNG</w:t>
            </w:r>
            <w:r w:rsidR="40562457" w:rsidRPr="7B337DF4">
              <w:rPr>
                <w:rFonts w:eastAsia="Verdana"/>
                <w:color w:val="000000" w:themeColor="text1"/>
                <w:sz w:val="18"/>
                <w:szCs w:val="18"/>
              </w:rPr>
              <w:t>/gemeenten</w:t>
            </w:r>
            <w:r w:rsidRPr="7B337DF4">
              <w:rPr>
                <w:rFonts w:eastAsia="Verdana"/>
                <w:color w:val="000000" w:themeColor="text1"/>
                <w:sz w:val="18"/>
                <w:szCs w:val="18"/>
              </w:rPr>
              <w:t xml:space="preserve"> meer ruimte wenst</w:t>
            </w:r>
            <w:r w:rsidR="454B46CE" w:rsidRPr="7B337DF4">
              <w:rPr>
                <w:rFonts w:eastAsia="Verdana"/>
                <w:color w:val="000000" w:themeColor="text1"/>
                <w:sz w:val="18"/>
                <w:szCs w:val="18"/>
              </w:rPr>
              <w:t>/wensen</w:t>
            </w:r>
            <w:r w:rsidRPr="7B337DF4">
              <w:rPr>
                <w:rFonts w:eastAsia="Verdana"/>
                <w:color w:val="000000" w:themeColor="text1"/>
                <w:sz w:val="18"/>
                <w:szCs w:val="18"/>
              </w:rPr>
              <w:t xml:space="preserve"> ten aanzien van de aanwijzing van warmtebedrijven/inrichting warmtemarkt. Infrastructuurbedrijven onderschrijven de wensen van VNG</w:t>
            </w:r>
            <w:r w:rsidR="2DD8DEE4" w:rsidRPr="7B337DF4">
              <w:rPr>
                <w:rFonts w:eastAsia="Verdana"/>
                <w:color w:val="000000" w:themeColor="text1"/>
                <w:sz w:val="18"/>
                <w:szCs w:val="18"/>
              </w:rPr>
              <w:t>/gemeenten</w:t>
            </w:r>
            <w:r w:rsidRPr="7B337DF4">
              <w:rPr>
                <w:rFonts w:eastAsia="Verdana"/>
                <w:color w:val="000000" w:themeColor="text1"/>
                <w:sz w:val="18"/>
                <w:szCs w:val="18"/>
              </w:rPr>
              <w:t xml:space="preserve"> en willen graag meer mogelijkheden om te participeren in de warmtemarkt dan in het onderhavige wetsvoorstel voor de </w:t>
            </w:r>
            <w:r w:rsidR="78499D97" w:rsidRPr="7B337DF4">
              <w:rPr>
                <w:rFonts w:eastAsia="Verdana"/>
                <w:color w:val="000000" w:themeColor="text1"/>
                <w:sz w:val="18"/>
                <w:szCs w:val="18"/>
              </w:rPr>
              <w:t xml:space="preserve">Energiewet </w:t>
            </w:r>
            <w:r w:rsidRPr="7B337DF4">
              <w:rPr>
                <w:rFonts w:eastAsia="Verdana"/>
                <w:color w:val="000000" w:themeColor="text1"/>
                <w:sz w:val="18"/>
                <w:szCs w:val="18"/>
              </w:rPr>
              <w:t>is voorzien. Waar zij thans de warmte</w:t>
            </w:r>
            <w:r w:rsidR="78499D97" w:rsidRPr="7B337DF4">
              <w:rPr>
                <w:rFonts w:eastAsia="Verdana"/>
                <w:color w:val="000000" w:themeColor="text1"/>
                <w:sz w:val="18"/>
                <w:szCs w:val="18"/>
              </w:rPr>
              <w:t>-</w:t>
            </w:r>
            <w:r w:rsidRPr="7B337DF4">
              <w:rPr>
                <w:rFonts w:eastAsia="Verdana"/>
                <w:color w:val="000000" w:themeColor="text1"/>
                <w:sz w:val="18"/>
                <w:szCs w:val="18"/>
              </w:rPr>
              <w:t xml:space="preserve">infrastructuur al verzorgen, voldoet dit vaak niet aan hetgeen nu in het wetsvoorstel voor de </w:t>
            </w:r>
            <w:r w:rsidR="78499D97" w:rsidRPr="7B337DF4">
              <w:rPr>
                <w:rFonts w:eastAsia="Verdana"/>
                <w:color w:val="000000" w:themeColor="text1"/>
                <w:sz w:val="18"/>
                <w:szCs w:val="18"/>
              </w:rPr>
              <w:t xml:space="preserve">Energiewet </w:t>
            </w:r>
            <w:r w:rsidRPr="7B337DF4">
              <w:rPr>
                <w:rFonts w:eastAsia="Verdana"/>
                <w:color w:val="000000" w:themeColor="text1"/>
                <w:sz w:val="18"/>
                <w:szCs w:val="18"/>
              </w:rPr>
              <w:t xml:space="preserve">wordt voorgesteld. Er ontstaan voorts problemen indien de </w:t>
            </w:r>
            <w:r w:rsidR="2E0FBE91" w:rsidRPr="7B337DF4">
              <w:rPr>
                <w:rFonts w:eastAsia="Verdana"/>
                <w:color w:val="000000" w:themeColor="text1"/>
                <w:sz w:val="18"/>
                <w:szCs w:val="18"/>
              </w:rPr>
              <w:t>E</w:t>
            </w:r>
            <w:r w:rsidRPr="7B337DF4">
              <w:rPr>
                <w:rFonts w:eastAsia="Verdana"/>
                <w:color w:val="000000" w:themeColor="text1"/>
                <w:sz w:val="18"/>
                <w:szCs w:val="18"/>
              </w:rPr>
              <w:t>nergiewet eerder in werking zou treden dan de nieuwe warmtewet.</w:t>
            </w:r>
          </w:p>
        </w:tc>
      </w:tr>
      <w:tr w:rsidR="00C67EF0" w:rsidRPr="004F63AB" w14:paraId="677B1AC6" w14:textId="77777777" w:rsidTr="007870C6">
        <w:trPr>
          <w:trHeight w:val="300"/>
        </w:trPr>
        <w:tc>
          <w:tcPr>
            <w:tcW w:w="1413" w:type="dxa"/>
          </w:tcPr>
          <w:p w14:paraId="37251ADA" w14:textId="5C51CED2"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3.33,</w:t>
            </w:r>
            <w:r w:rsidR="002F520D">
              <w:rPr>
                <w:rFonts w:cstheme="minorHAnsi"/>
                <w:b/>
                <w:color w:val="000000" w:themeColor="text1"/>
                <w:sz w:val="18"/>
                <w:szCs w:val="18"/>
              </w:rPr>
              <w:t xml:space="preserve"> lid</w:t>
            </w:r>
            <w:r w:rsidR="00E56EDE">
              <w:rPr>
                <w:rFonts w:cstheme="minorHAnsi"/>
                <w:b/>
                <w:color w:val="000000" w:themeColor="text1"/>
                <w:sz w:val="18"/>
                <w:szCs w:val="18"/>
              </w:rPr>
              <w:t xml:space="preserve"> </w:t>
            </w:r>
            <w:r w:rsidRPr="004F63AB">
              <w:rPr>
                <w:rFonts w:cstheme="minorHAnsi"/>
                <w:b/>
                <w:color w:val="000000" w:themeColor="text1"/>
                <w:sz w:val="18"/>
                <w:szCs w:val="18"/>
              </w:rPr>
              <w:t>1</w:t>
            </w:r>
            <w:r w:rsidR="002F520D">
              <w:rPr>
                <w:rFonts w:cstheme="minorHAnsi"/>
                <w:b/>
                <w:color w:val="000000" w:themeColor="text1"/>
                <w:sz w:val="18"/>
                <w:szCs w:val="18"/>
              </w:rPr>
              <w:t xml:space="preserve">, onderdeel </w:t>
            </w:r>
            <w:r w:rsidRPr="004F63AB">
              <w:rPr>
                <w:rFonts w:cstheme="minorHAnsi"/>
                <w:b/>
                <w:color w:val="000000" w:themeColor="text1"/>
                <w:sz w:val="18"/>
                <w:szCs w:val="18"/>
              </w:rPr>
              <w:t>d en 3.36,</w:t>
            </w:r>
            <w:r w:rsidR="002F520D">
              <w:rPr>
                <w:rFonts w:cstheme="minorHAnsi"/>
                <w:b/>
                <w:color w:val="000000" w:themeColor="text1"/>
                <w:sz w:val="18"/>
                <w:szCs w:val="18"/>
              </w:rPr>
              <w:t xml:space="preserve"> lid </w:t>
            </w:r>
            <w:r w:rsidRPr="004F63AB">
              <w:rPr>
                <w:rFonts w:cstheme="minorHAnsi"/>
                <w:b/>
                <w:color w:val="000000" w:themeColor="text1"/>
                <w:sz w:val="18"/>
                <w:szCs w:val="18"/>
              </w:rPr>
              <w:t>4</w:t>
            </w:r>
          </w:p>
        </w:tc>
        <w:tc>
          <w:tcPr>
            <w:tcW w:w="7005" w:type="dxa"/>
          </w:tcPr>
          <w:p w14:paraId="50392201" w14:textId="07E7D28D" w:rsidR="00C67EF0" w:rsidRPr="004F63AB" w:rsidRDefault="00C67EF0" w:rsidP="000B5A6C">
            <w:pPr>
              <w:pStyle w:val="Geenafstand"/>
              <w:rPr>
                <w:rFonts w:eastAsia="Verdana" w:cstheme="minorHAnsi"/>
                <w:color w:val="000000" w:themeColor="text1"/>
                <w:sz w:val="18"/>
                <w:szCs w:val="18"/>
              </w:rPr>
            </w:pPr>
            <w:r w:rsidRPr="004F63AB">
              <w:rPr>
                <w:rFonts w:cstheme="minorHAnsi"/>
                <w:color w:val="000000" w:themeColor="text1"/>
                <w:sz w:val="18"/>
                <w:szCs w:val="18"/>
              </w:rPr>
              <w:t>In het investeringsplan moeten de investeringen</w:t>
            </w:r>
            <w:r w:rsidR="00096421">
              <w:rPr>
                <w:rFonts w:cstheme="minorHAnsi"/>
                <w:color w:val="000000" w:themeColor="text1"/>
                <w:sz w:val="18"/>
                <w:szCs w:val="18"/>
              </w:rPr>
              <w:t xml:space="preserve"> </w:t>
            </w:r>
            <w:r w:rsidRPr="004F63AB">
              <w:rPr>
                <w:rFonts w:cstheme="minorHAnsi"/>
                <w:color w:val="000000" w:themeColor="text1"/>
                <w:sz w:val="18"/>
                <w:szCs w:val="18"/>
              </w:rPr>
              <w:t>worden opgenomen die nodig zijn om uitgestelde aansluit- en transportverzoeken alsnog te kunnen honoreren. Op zich is dit juist.</w:t>
            </w:r>
            <w:r w:rsidR="00096421">
              <w:rPr>
                <w:rFonts w:cstheme="minorHAnsi"/>
                <w:color w:val="000000" w:themeColor="text1"/>
                <w:sz w:val="18"/>
                <w:szCs w:val="18"/>
              </w:rPr>
              <w:t xml:space="preserve"> </w:t>
            </w:r>
            <w:r w:rsidRPr="004F63AB">
              <w:rPr>
                <w:rFonts w:cstheme="minorHAnsi"/>
                <w:color w:val="000000" w:themeColor="text1"/>
                <w:sz w:val="18"/>
                <w:szCs w:val="18"/>
              </w:rPr>
              <w:t xml:space="preserve">Aanvragers zouden echter uit de teksten en de </w:t>
            </w:r>
            <w:proofErr w:type="spellStart"/>
            <w:r w:rsidRPr="004F63AB">
              <w:rPr>
                <w:rFonts w:cstheme="minorHAnsi"/>
                <w:color w:val="000000" w:themeColor="text1"/>
                <w:sz w:val="18"/>
                <w:szCs w:val="18"/>
              </w:rPr>
              <w:t>MvT</w:t>
            </w:r>
            <w:proofErr w:type="spellEnd"/>
            <w:r w:rsidRPr="004F63AB">
              <w:rPr>
                <w:rFonts w:cstheme="minorHAnsi"/>
                <w:color w:val="000000" w:themeColor="text1"/>
                <w:sz w:val="18"/>
                <w:szCs w:val="18"/>
              </w:rPr>
              <w:t xml:space="preserve"> de indruk kunnen krijgen dat zij de voor hen relevante investeringen één op één terug kunnen vinden in het investeringsplan. Dit is niet het geval en die indruk moet ook niet gewekt worden. Graag een zodanige toelichting opnemen dat dit duidelijk is en dat er </w:t>
            </w:r>
            <w:r w:rsidR="009119D2">
              <w:rPr>
                <w:rFonts w:cstheme="minorHAnsi"/>
                <w:color w:val="000000" w:themeColor="text1"/>
                <w:sz w:val="18"/>
                <w:szCs w:val="18"/>
              </w:rPr>
              <w:t xml:space="preserve">in het investeringsplan </w:t>
            </w:r>
            <w:r w:rsidRPr="004F63AB">
              <w:rPr>
                <w:rFonts w:cstheme="minorHAnsi"/>
                <w:color w:val="000000" w:themeColor="text1"/>
                <w:sz w:val="18"/>
                <w:szCs w:val="18"/>
              </w:rPr>
              <w:t>altijd sprake is van een bepaald aggregatieniveau.</w:t>
            </w:r>
          </w:p>
        </w:tc>
      </w:tr>
      <w:tr w:rsidR="00C67EF0" w:rsidRPr="004F63AB" w14:paraId="5091219A" w14:textId="77777777" w:rsidTr="007870C6">
        <w:tc>
          <w:tcPr>
            <w:tcW w:w="1413" w:type="dxa"/>
          </w:tcPr>
          <w:p w14:paraId="1F2158D9" w14:textId="2A08CE8A"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 xml:space="preserve">3.35, </w:t>
            </w:r>
            <w:r w:rsidR="002F520D">
              <w:rPr>
                <w:rFonts w:cstheme="minorHAnsi"/>
                <w:b/>
                <w:color w:val="000000" w:themeColor="text1"/>
                <w:sz w:val="18"/>
                <w:szCs w:val="18"/>
              </w:rPr>
              <w:t xml:space="preserve">lid </w:t>
            </w:r>
            <w:r w:rsidRPr="004F63AB">
              <w:rPr>
                <w:rFonts w:cstheme="minorHAnsi"/>
                <w:b/>
                <w:color w:val="000000" w:themeColor="text1"/>
                <w:sz w:val="18"/>
                <w:szCs w:val="18"/>
              </w:rPr>
              <w:t>2</w:t>
            </w:r>
          </w:p>
        </w:tc>
        <w:tc>
          <w:tcPr>
            <w:tcW w:w="7005" w:type="dxa"/>
          </w:tcPr>
          <w:p w14:paraId="5D5A492F" w14:textId="44AB2E50"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Het moet mogelijk blijven dat </w:t>
            </w:r>
            <w:r w:rsidR="00451517">
              <w:rPr>
                <w:rFonts w:cstheme="minorHAnsi"/>
                <w:color w:val="000000" w:themeColor="text1"/>
                <w:sz w:val="18"/>
                <w:szCs w:val="18"/>
              </w:rPr>
              <w:t>distributiesysteembeheerders</w:t>
            </w:r>
            <w:r w:rsidR="006B49D1" w:rsidRPr="004F63AB">
              <w:rPr>
                <w:rFonts w:cstheme="minorHAnsi"/>
                <w:color w:val="000000" w:themeColor="text1"/>
                <w:sz w:val="18"/>
                <w:szCs w:val="18"/>
              </w:rPr>
              <w:t xml:space="preserve"> </w:t>
            </w:r>
            <w:r w:rsidRPr="004F63AB">
              <w:rPr>
                <w:rFonts w:cstheme="minorHAnsi"/>
                <w:color w:val="000000" w:themeColor="text1"/>
                <w:sz w:val="18"/>
                <w:szCs w:val="18"/>
              </w:rPr>
              <w:t>in onderling overleg af kunnen wijken van grenzen en in randgebieden als dat efficiënter is in onderling overleg in elkaars gebied een aansluiting kunnen aanleggen en in werking kunnen hebben.</w:t>
            </w:r>
          </w:p>
        </w:tc>
      </w:tr>
      <w:tr w:rsidR="00C67EF0" w:rsidRPr="004F63AB" w14:paraId="40227371" w14:textId="77777777" w:rsidTr="007870C6">
        <w:tc>
          <w:tcPr>
            <w:tcW w:w="1413" w:type="dxa"/>
          </w:tcPr>
          <w:p w14:paraId="6AC2E889"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3.36</w:t>
            </w:r>
          </w:p>
        </w:tc>
        <w:tc>
          <w:tcPr>
            <w:tcW w:w="7005" w:type="dxa"/>
          </w:tcPr>
          <w:p w14:paraId="525FB692" w14:textId="504BF5B6" w:rsidR="00C67EF0" w:rsidRPr="004F63AB" w:rsidRDefault="504AAFF2" w:rsidP="7B337DF4">
            <w:pPr>
              <w:pStyle w:val="Geenafstand"/>
              <w:rPr>
                <w:color w:val="000000" w:themeColor="text1"/>
                <w:sz w:val="18"/>
                <w:szCs w:val="18"/>
              </w:rPr>
            </w:pPr>
            <w:r w:rsidRPr="7B337DF4">
              <w:rPr>
                <w:color w:val="000000" w:themeColor="text1"/>
                <w:sz w:val="18"/>
                <w:szCs w:val="18"/>
              </w:rPr>
              <w:t xml:space="preserve">Er ontbreekt een wettelijk haakje dat prioritering bij het realiseren van aansluitingen/aanbieden van transport kan regelen. </w:t>
            </w:r>
            <w:r w:rsidR="155CEAB8" w:rsidRPr="7B337DF4">
              <w:rPr>
                <w:color w:val="000000" w:themeColor="text1"/>
                <w:sz w:val="18"/>
                <w:szCs w:val="18"/>
              </w:rPr>
              <w:t xml:space="preserve">Voor netbeheerders </w:t>
            </w:r>
            <w:r w:rsidR="003B7A90">
              <w:rPr>
                <w:color w:val="000000" w:themeColor="text1"/>
                <w:sz w:val="18"/>
                <w:szCs w:val="18"/>
              </w:rPr>
              <w:t>is het belangrijk</w:t>
            </w:r>
            <w:r w:rsidR="155CEAB8" w:rsidRPr="7B337DF4">
              <w:rPr>
                <w:color w:val="000000" w:themeColor="text1"/>
                <w:sz w:val="18"/>
                <w:szCs w:val="18"/>
              </w:rPr>
              <w:t xml:space="preserve"> </w:t>
            </w:r>
            <w:r w:rsidR="00A74A1E">
              <w:rPr>
                <w:color w:val="000000" w:themeColor="text1"/>
                <w:sz w:val="18"/>
                <w:szCs w:val="18"/>
              </w:rPr>
              <w:t>dat er een kader komt</w:t>
            </w:r>
            <w:r w:rsidR="155CEAB8" w:rsidRPr="7B337DF4">
              <w:rPr>
                <w:color w:val="000000" w:themeColor="text1"/>
                <w:sz w:val="18"/>
                <w:szCs w:val="18"/>
              </w:rPr>
              <w:t xml:space="preserve"> </w:t>
            </w:r>
            <w:r w:rsidR="00477C04">
              <w:rPr>
                <w:color w:val="000000" w:themeColor="text1"/>
                <w:sz w:val="18"/>
                <w:szCs w:val="18"/>
              </w:rPr>
              <w:t xml:space="preserve">waarmee </w:t>
            </w:r>
            <w:r w:rsidR="155CEAB8" w:rsidRPr="7B337DF4">
              <w:rPr>
                <w:color w:val="000000" w:themeColor="text1"/>
                <w:sz w:val="18"/>
                <w:szCs w:val="18"/>
              </w:rPr>
              <w:t>in</w:t>
            </w:r>
            <w:r w:rsidR="00477C04">
              <w:rPr>
                <w:color w:val="000000" w:themeColor="text1"/>
                <w:sz w:val="18"/>
                <w:szCs w:val="18"/>
              </w:rPr>
              <w:t xml:space="preserve"> </w:t>
            </w:r>
            <w:r w:rsidR="155CEAB8" w:rsidRPr="7B337DF4">
              <w:rPr>
                <w:color w:val="000000" w:themeColor="text1"/>
                <w:sz w:val="18"/>
                <w:szCs w:val="18"/>
              </w:rPr>
              <w:t xml:space="preserve">geval van </w:t>
            </w:r>
            <w:proofErr w:type="spellStart"/>
            <w:r w:rsidR="155CEAB8" w:rsidRPr="7B337DF4">
              <w:rPr>
                <w:color w:val="000000" w:themeColor="text1"/>
                <w:sz w:val="18"/>
                <w:szCs w:val="18"/>
              </w:rPr>
              <w:t>transportschaarste</w:t>
            </w:r>
            <w:proofErr w:type="spellEnd"/>
            <w:r w:rsidR="155CEAB8" w:rsidRPr="7B337DF4">
              <w:rPr>
                <w:color w:val="000000" w:themeColor="text1"/>
                <w:sz w:val="18"/>
                <w:szCs w:val="18"/>
              </w:rPr>
              <w:t xml:space="preserve"> waar</w:t>
            </w:r>
            <w:r w:rsidR="42092F49" w:rsidRPr="7B337DF4">
              <w:rPr>
                <w:color w:val="000000" w:themeColor="text1"/>
                <w:sz w:val="18"/>
                <w:szCs w:val="18"/>
              </w:rPr>
              <w:t>bij</w:t>
            </w:r>
            <w:r w:rsidR="155CEAB8" w:rsidRPr="7B337DF4">
              <w:rPr>
                <w:color w:val="000000" w:themeColor="text1"/>
                <w:sz w:val="18"/>
                <w:szCs w:val="18"/>
              </w:rPr>
              <w:t xml:space="preserve"> het net verzwaard moet worden, bepaalde aansluit- en transportverzoeken</w:t>
            </w:r>
            <w:r w:rsidR="7476E02E" w:rsidRPr="7B337DF4">
              <w:rPr>
                <w:color w:val="000000" w:themeColor="text1"/>
                <w:sz w:val="18"/>
                <w:szCs w:val="18"/>
              </w:rPr>
              <w:t xml:space="preserve"> respectievelijk investeringen </w:t>
            </w:r>
            <w:r w:rsidR="155CEAB8" w:rsidRPr="7B337DF4">
              <w:rPr>
                <w:color w:val="000000" w:themeColor="text1"/>
                <w:sz w:val="18"/>
                <w:szCs w:val="18"/>
              </w:rPr>
              <w:t xml:space="preserve">kunnen </w:t>
            </w:r>
            <w:r w:rsidR="006F45DB">
              <w:rPr>
                <w:color w:val="000000" w:themeColor="text1"/>
                <w:sz w:val="18"/>
                <w:szCs w:val="18"/>
              </w:rPr>
              <w:t>worden ge</w:t>
            </w:r>
            <w:r w:rsidR="155CEAB8" w:rsidRPr="7B337DF4">
              <w:rPr>
                <w:color w:val="000000" w:themeColor="text1"/>
                <w:sz w:val="18"/>
                <w:szCs w:val="18"/>
              </w:rPr>
              <w:t>priorite</w:t>
            </w:r>
            <w:r w:rsidR="006F45DB">
              <w:rPr>
                <w:color w:val="000000" w:themeColor="text1"/>
                <w:sz w:val="18"/>
                <w:szCs w:val="18"/>
              </w:rPr>
              <w:t>e</w:t>
            </w:r>
            <w:r w:rsidR="155CEAB8" w:rsidRPr="7B337DF4">
              <w:rPr>
                <w:color w:val="000000" w:themeColor="text1"/>
                <w:sz w:val="18"/>
                <w:szCs w:val="18"/>
              </w:rPr>
              <w:t>r</w:t>
            </w:r>
            <w:r w:rsidR="006F45DB">
              <w:rPr>
                <w:color w:val="000000" w:themeColor="text1"/>
                <w:sz w:val="18"/>
                <w:szCs w:val="18"/>
              </w:rPr>
              <w:t>d</w:t>
            </w:r>
            <w:r w:rsidR="2E037525" w:rsidRPr="7B337DF4">
              <w:rPr>
                <w:color w:val="000000" w:themeColor="text1"/>
                <w:sz w:val="18"/>
                <w:szCs w:val="18"/>
              </w:rPr>
              <w:t xml:space="preserve"> </w:t>
            </w:r>
            <w:r w:rsidRPr="7B337DF4">
              <w:rPr>
                <w:color w:val="000000" w:themeColor="text1"/>
                <w:sz w:val="18"/>
                <w:szCs w:val="18"/>
              </w:rPr>
              <w:t>(bijv. voor aansluitingen voor bepaalde vitale bedrijven en voor aansluitingen waardoor de wachtrij juist afneemt).</w:t>
            </w:r>
          </w:p>
        </w:tc>
      </w:tr>
      <w:tr w:rsidR="00C67EF0" w:rsidRPr="004F63AB" w14:paraId="399DC54A" w14:textId="77777777" w:rsidTr="007870C6">
        <w:tc>
          <w:tcPr>
            <w:tcW w:w="1413" w:type="dxa"/>
          </w:tcPr>
          <w:p w14:paraId="26E4A1B1"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3.37, lid 3</w:t>
            </w:r>
          </w:p>
        </w:tc>
        <w:tc>
          <w:tcPr>
            <w:tcW w:w="7005" w:type="dxa"/>
          </w:tcPr>
          <w:p w14:paraId="2C1BDD4B" w14:textId="77777777"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Dit artikel over vrije aanleg en verwijdering van aansluitleidingen moet ook gelden voor systeemkoppelingen (indien de wijziging van aansluitingen in systeemkoppelingen ter zake in stand blijft).</w:t>
            </w:r>
          </w:p>
          <w:p w14:paraId="44053F7E" w14:textId="77777777" w:rsidR="00C67EF0" w:rsidRPr="004F63AB" w:rsidRDefault="00C67EF0" w:rsidP="000B5A6C">
            <w:pPr>
              <w:pStyle w:val="Geenafstand"/>
              <w:rPr>
                <w:rFonts w:cstheme="minorHAnsi"/>
                <w:color w:val="000000" w:themeColor="text1"/>
                <w:sz w:val="18"/>
                <w:szCs w:val="18"/>
              </w:rPr>
            </w:pPr>
          </w:p>
          <w:p w14:paraId="5407B59B" w14:textId="5C779B18" w:rsidR="00C67EF0" w:rsidRDefault="00C67EF0" w:rsidP="000B5A6C">
            <w:pPr>
              <w:pStyle w:val="Geenafstand"/>
              <w:rPr>
                <w:rFonts w:cstheme="minorHAnsi"/>
                <w:color w:val="000000" w:themeColor="text1"/>
                <w:sz w:val="18"/>
                <w:szCs w:val="18"/>
              </w:rPr>
            </w:pPr>
            <w:r>
              <w:rPr>
                <w:rFonts w:cstheme="minorHAnsi"/>
                <w:color w:val="000000" w:themeColor="text1"/>
                <w:sz w:val="18"/>
                <w:szCs w:val="18"/>
              </w:rPr>
              <w:t xml:space="preserve">Het voorstel is om </w:t>
            </w:r>
            <w:r w:rsidR="00AB2220">
              <w:rPr>
                <w:rFonts w:cstheme="minorHAnsi"/>
                <w:color w:val="000000" w:themeColor="text1"/>
                <w:sz w:val="18"/>
                <w:szCs w:val="18"/>
              </w:rPr>
              <w:t>l</w:t>
            </w:r>
            <w:r w:rsidRPr="004F63AB">
              <w:rPr>
                <w:rFonts w:cstheme="minorHAnsi"/>
                <w:color w:val="000000" w:themeColor="text1"/>
                <w:sz w:val="18"/>
                <w:szCs w:val="18"/>
              </w:rPr>
              <w:t>id 3 te verwijderen</w:t>
            </w:r>
            <w:r>
              <w:rPr>
                <w:rFonts w:cstheme="minorHAnsi"/>
                <w:color w:val="000000" w:themeColor="text1"/>
                <w:sz w:val="18"/>
                <w:szCs w:val="18"/>
              </w:rPr>
              <w:t>.</w:t>
            </w:r>
          </w:p>
          <w:p w14:paraId="186195EC" w14:textId="2E85A156"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Hoewel wij geen problemen hebben met de optie dat een zelflegger </w:t>
            </w:r>
            <w:r w:rsidR="00505954">
              <w:rPr>
                <w:rFonts w:cstheme="minorHAnsi"/>
                <w:color w:val="000000" w:themeColor="text1"/>
                <w:sz w:val="18"/>
                <w:szCs w:val="18"/>
              </w:rPr>
              <w:t xml:space="preserve">de eerder door hem zelf </w:t>
            </w:r>
            <w:r w:rsidR="00444EBE">
              <w:rPr>
                <w:rFonts w:cstheme="minorHAnsi"/>
                <w:color w:val="000000" w:themeColor="text1"/>
                <w:sz w:val="18"/>
                <w:szCs w:val="18"/>
              </w:rPr>
              <w:t xml:space="preserve">aangelegde </w:t>
            </w:r>
            <w:r w:rsidRPr="004F63AB">
              <w:rPr>
                <w:rFonts w:cstheme="minorHAnsi"/>
                <w:color w:val="000000" w:themeColor="text1"/>
                <w:sz w:val="18"/>
                <w:szCs w:val="18"/>
              </w:rPr>
              <w:t>aansluit</w:t>
            </w:r>
            <w:r w:rsidR="00444EBE">
              <w:rPr>
                <w:rFonts w:cstheme="minorHAnsi"/>
                <w:color w:val="000000" w:themeColor="text1"/>
                <w:sz w:val="18"/>
                <w:szCs w:val="18"/>
              </w:rPr>
              <w:t>leiding</w:t>
            </w:r>
            <w:r w:rsidRPr="004F63AB">
              <w:rPr>
                <w:rFonts w:cstheme="minorHAnsi"/>
                <w:color w:val="000000" w:themeColor="text1"/>
                <w:sz w:val="18"/>
                <w:szCs w:val="18"/>
              </w:rPr>
              <w:t xml:space="preserve"> desgewenst zelf weer mag verwijderen is dat goederenrechtelijk niet mogelijk omdat het louter afkoppelen van een aansluitleiding niet leidt tot overdracht van de eigendom ervan van de systeembeheerder naar de voormalig aangeslotene (tenzij deze ook de eigenaar is van de ondergrond van het gehele tracé). Daarnaast zal de oorspronkelijke zelflegger zelden nog de partij zijn die over wil gaan tot verwijderen van het </w:t>
            </w:r>
            <w:r w:rsidR="00135E09" w:rsidRPr="004F63AB">
              <w:rPr>
                <w:rFonts w:cstheme="minorHAnsi"/>
                <w:color w:val="000000" w:themeColor="text1"/>
                <w:sz w:val="18"/>
                <w:szCs w:val="18"/>
              </w:rPr>
              <w:t xml:space="preserve">zelf </w:t>
            </w:r>
            <w:r w:rsidR="00FC7C98">
              <w:rPr>
                <w:rFonts w:cstheme="minorHAnsi"/>
                <w:color w:val="000000" w:themeColor="text1"/>
                <w:sz w:val="18"/>
                <w:szCs w:val="18"/>
              </w:rPr>
              <w:t>aan</w:t>
            </w:r>
            <w:r w:rsidR="00135E09" w:rsidRPr="004F63AB">
              <w:rPr>
                <w:rFonts w:cstheme="minorHAnsi"/>
                <w:color w:val="000000" w:themeColor="text1"/>
                <w:sz w:val="18"/>
                <w:szCs w:val="18"/>
              </w:rPr>
              <w:t>gelegde</w:t>
            </w:r>
            <w:r w:rsidRPr="004F63AB">
              <w:rPr>
                <w:rFonts w:cstheme="minorHAnsi"/>
                <w:color w:val="000000" w:themeColor="text1"/>
                <w:sz w:val="18"/>
                <w:szCs w:val="18"/>
              </w:rPr>
              <w:t xml:space="preserve">. </w:t>
            </w:r>
          </w:p>
        </w:tc>
      </w:tr>
      <w:tr w:rsidR="00C67EF0" w:rsidRPr="004F63AB" w14:paraId="0F889E35" w14:textId="77777777" w:rsidTr="007870C6">
        <w:tc>
          <w:tcPr>
            <w:tcW w:w="1413" w:type="dxa"/>
          </w:tcPr>
          <w:p w14:paraId="74A6888A" w14:textId="563DBC62"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 xml:space="preserve">3.36, </w:t>
            </w:r>
            <w:r w:rsidR="007937AB">
              <w:rPr>
                <w:rFonts w:cstheme="minorHAnsi"/>
                <w:b/>
                <w:color w:val="000000" w:themeColor="text1"/>
                <w:sz w:val="18"/>
                <w:szCs w:val="18"/>
              </w:rPr>
              <w:t xml:space="preserve">lid </w:t>
            </w:r>
            <w:r w:rsidRPr="004F63AB">
              <w:rPr>
                <w:rFonts w:cstheme="minorHAnsi"/>
                <w:b/>
                <w:color w:val="000000" w:themeColor="text1"/>
                <w:sz w:val="18"/>
                <w:szCs w:val="18"/>
              </w:rPr>
              <w:t>4 en 3.38,</w:t>
            </w:r>
            <w:r w:rsidR="007937AB">
              <w:rPr>
                <w:rFonts w:cstheme="minorHAnsi"/>
                <w:b/>
                <w:color w:val="000000" w:themeColor="text1"/>
                <w:sz w:val="18"/>
                <w:szCs w:val="18"/>
              </w:rPr>
              <w:t xml:space="preserve"> lid </w:t>
            </w:r>
            <w:r w:rsidRPr="004F63AB">
              <w:rPr>
                <w:rFonts w:cstheme="minorHAnsi"/>
                <w:b/>
                <w:color w:val="000000" w:themeColor="text1"/>
                <w:sz w:val="18"/>
                <w:szCs w:val="18"/>
              </w:rPr>
              <w:t>3 en</w:t>
            </w:r>
          </w:p>
          <w:p w14:paraId="33D0FC1C" w14:textId="52BB744E"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 xml:space="preserve">3.43, </w:t>
            </w:r>
            <w:r w:rsidR="007937AB">
              <w:rPr>
                <w:rFonts w:cstheme="minorHAnsi"/>
                <w:b/>
                <w:color w:val="000000" w:themeColor="text1"/>
                <w:sz w:val="18"/>
                <w:szCs w:val="18"/>
              </w:rPr>
              <w:t xml:space="preserve">lid </w:t>
            </w:r>
            <w:r w:rsidRPr="004F63AB">
              <w:rPr>
                <w:rFonts w:cstheme="minorHAnsi"/>
                <w:b/>
                <w:color w:val="000000" w:themeColor="text1"/>
                <w:sz w:val="18"/>
                <w:szCs w:val="18"/>
              </w:rPr>
              <w:t>3</w:t>
            </w:r>
          </w:p>
        </w:tc>
        <w:tc>
          <w:tcPr>
            <w:tcW w:w="7005" w:type="dxa"/>
          </w:tcPr>
          <w:p w14:paraId="7364A040" w14:textId="289E886F"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Toevoeging dat ingeval van uitstel, de verzoeker verplicht is onverwijld zijn verzoek in te trekken of te wijzigen indien hij redelijkerwijs voorziet dat daartoe aanleiding is.</w:t>
            </w:r>
            <w:r w:rsidR="009119D2">
              <w:rPr>
                <w:rFonts w:cstheme="minorHAnsi"/>
                <w:color w:val="000000" w:themeColor="text1"/>
                <w:sz w:val="18"/>
                <w:szCs w:val="18"/>
              </w:rPr>
              <w:t xml:space="preserve"> Die verplichting is van belang voor de systeembeheerders om actueel zicht te houden op de gevraagde transportcapaciteit en op die vraag haar systeem te ontwikkelen (niet meer en niet minder).</w:t>
            </w:r>
          </w:p>
        </w:tc>
      </w:tr>
      <w:tr w:rsidR="00C67EF0" w:rsidRPr="004F63AB" w14:paraId="1FF9976F" w14:textId="77777777" w:rsidTr="007870C6">
        <w:tc>
          <w:tcPr>
            <w:tcW w:w="1413" w:type="dxa"/>
          </w:tcPr>
          <w:p w14:paraId="072A020B" w14:textId="60223195"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 xml:space="preserve">3.41, </w:t>
            </w:r>
            <w:r w:rsidR="00586690">
              <w:rPr>
                <w:rFonts w:cstheme="minorHAnsi"/>
                <w:b/>
                <w:color w:val="000000" w:themeColor="text1"/>
                <w:sz w:val="18"/>
                <w:szCs w:val="18"/>
              </w:rPr>
              <w:t xml:space="preserve">lid </w:t>
            </w:r>
            <w:r w:rsidRPr="004F63AB">
              <w:rPr>
                <w:rFonts w:cstheme="minorHAnsi"/>
                <w:b/>
                <w:color w:val="000000" w:themeColor="text1"/>
                <w:sz w:val="18"/>
                <w:szCs w:val="18"/>
              </w:rPr>
              <w:t>3</w:t>
            </w:r>
          </w:p>
        </w:tc>
        <w:tc>
          <w:tcPr>
            <w:tcW w:w="7005" w:type="dxa"/>
          </w:tcPr>
          <w:p w14:paraId="30600D62" w14:textId="0F045A0F" w:rsidR="00C67EF0" w:rsidRPr="00E87D83" w:rsidRDefault="00C67EF0" w:rsidP="00E87D83">
            <w:pPr>
              <w:spacing w:line="240" w:lineRule="auto"/>
            </w:pPr>
            <w:r w:rsidRPr="004F63AB">
              <w:rPr>
                <w:rFonts w:cstheme="minorHAnsi"/>
                <w:color w:val="000000" w:themeColor="text1"/>
              </w:rPr>
              <w:t xml:space="preserve">Deze bepaling kan op verschillende manieren worden gelezen. Wat is bedoeld? Waarom staat hier niet uitsluitend dat een </w:t>
            </w:r>
            <w:r w:rsidR="00284768">
              <w:t>distributiesysteembeheerder</w:t>
            </w:r>
            <w:r>
              <w:t xml:space="preserve"> of </w:t>
            </w:r>
            <w:r w:rsidR="00284768">
              <w:t>transmissiesysteembeheerders</w:t>
            </w:r>
            <w:r w:rsidR="00551E5D">
              <w:t xml:space="preserve"> </w:t>
            </w:r>
            <w:r w:rsidRPr="004F63AB">
              <w:rPr>
                <w:rFonts w:cstheme="minorHAnsi"/>
                <w:color w:val="000000" w:themeColor="text1"/>
              </w:rPr>
              <w:t>aan de aansluitingen op zijn systeem een primair allocatiepunt toekent? Hoe zit het anders m</w:t>
            </w:r>
            <w:r w:rsidR="00B05DBE">
              <w:rPr>
                <w:rFonts w:cstheme="minorHAnsi"/>
                <w:color w:val="000000" w:themeColor="text1"/>
              </w:rPr>
              <w:t>et</w:t>
            </w:r>
            <w:r w:rsidR="00676CBA">
              <w:rPr>
                <w:rFonts w:cstheme="minorHAnsi"/>
                <w:color w:val="000000" w:themeColor="text1"/>
              </w:rPr>
              <w:t xml:space="preserve"> </w:t>
            </w:r>
            <w:r w:rsidRPr="004F63AB">
              <w:rPr>
                <w:rFonts w:cstheme="minorHAnsi"/>
                <w:color w:val="000000" w:themeColor="text1"/>
              </w:rPr>
              <w:t>n</w:t>
            </w:r>
            <w:r w:rsidR="00B05DBE">
              <w:rPr>
                <w:rFonts w:cstheme="minorHAnsi"/>
                <w:color w:val="000000" w:themeColor="text1"/>
              </w:rPr>
              <w:t>ame</w:t>
            </w:r>
            <w:r w:rsidRPr="004F63AB">
              <w:rPr>
                <w:rFonts w:cstheme="minorHAnsi"/>
                <w:color w:val="000000" w:themeColor="text1"/>
              </w:rPr>
              <w:t xml:space="preserve"> met de aansluiting van een gesloten systeem </w:t>
            </w:r>
            <w:r w:rsidRPr="00121D76">
              <w:rPr>
                <w:rFonts w:cstheme="minorHAnsi"/>
              </w:rPr>
              <w:t>en directe lijn</w:t>
            </w:r>
            <w:r w:rsidRPr="004F63AB">
              <w:rPr>
                <w:rFonts w:cstheme="minorHAnsi"/>
                <w:color w:val="000000" w:themeColor="text1"/>
              </w:rPr>
              <w:t>? Transmissiesysteembeheerders en distributiesysteembeheerders kunnen</w:t>
            </w:r>
            <w:r>
              <w:t xml:space="preserve"> geen allocatiepunten toekennen ten behoeve van aangeslotenen op een gesloten distributiesysteem of gesloten lijn.</w:t>
            </w:r>
          </w:p>
        </w:tc>
      </w:tr>
      <w:tr w:rsidR="001821E3" w:rsidRPr="004F63AB" w14:paraId="49000E3B" w14:textId="77777777" w:rsidTr="007870C6">
        <w:tc>
          <w:tcPr>
            <w:tcW w:w="1413" w:type="dxa"/>
          </w:tcPr>
          <w:p w14:paraId="6C398338" w14:textId="5A36685A" w:rsidR="001821E3" w:rsidRPr="004F63AB" w:rsidRDefault="001821E3" w:rsidP="000B5A6C">
            <w:pPr>
              <w:pStyle w:val="Geenafstand"/>
              <w:rPr>
                <w:rFonts w:cstheme="minorHAnsi"/>
                <w:b/>
                <w:color w:val="000000" w:themeColor="text1"/>
                <w:sz w:val="18"/>
                <w:szCs w:val="18"/>
              </w:rPr>
            </w:pPr>
            <w:r>
              <w:rPr>
                <w:rFonts w:cstheme="minorHAnsi"/>
                <w:b/>
                <w:color w:val="000000" w:themeColor="text1"/>
                <w:sz w:val="18"/>
                <w:szCs w:val="18"/>
              </w:rPr>
              <w:t>3.43, lid 2</w:t>
            </w:r>
          </w:p>
        </w:tc>
        <w:tc>
          <w:tcPr>
            <w:tcW w:w="7005" w:type="dxa"/>
          </w:tcPr>
          <w:p w14:paraId="756BF0C1" w14:textId="36E92BC3" w:rsidR="001821E3" w:rsidRPr="004F63AB" w:rsidRDefault="001821E3" w:rsidP="00E87D83">
            <w:pPr>
              <w:spacing w:line="240" w:lineRule="auto"/>
              <w:rPr>
                <w:rFonts w:cstheme="minorHAnsi"/>
                <w:color w:val="000000" w:themeColor="text1"/>
              </w:rPr>
            </w:pPr>
            <w:r w:rsidRPr="001821E3">
              <w:rPr>
                <w:rFonts w:cstheme="minorHAnsi"/>
                <w:color w:val="000000" w:themeColor="text1"/>
              </w:rPr>
              <w:t xml:space="preserve">De mogelijkheid </w:t>
            </w:r>
            <w:r w:rsidRPr="00B750EE">
              <w:rPr>
                <w:rFonts w:cstheme="minorHAnsi"/>
                <w:i/>
                <w:iCs/>
                <w:color w:val="000000" w:themeColor="text1"/>
              </w:rPr>
              <w:t>non-</w:t>
            </w:r>
            <w:proofErr w:type="spellStart"/>
            <w:r w:rsidRPr="00B750EE">
              <w:rPr>
                <w:rFonts w:cstheme="minorHAnsi"/>
                <w:i/>
                <w:iCs/>
                <w:color w:val="000000" w:themeColor="text1"/>
              </w:rPr>
              <w:t>firm</w:t>
            </w:r>
            <w:proofErr w:type="spellEnd"/>
            <w:r w:rsidRPr="001821E3">
              <w:rPr>
                <w:rFonts w:cstheme="minorHAnsi"/>
                <w:color w:val="000000" w:themeColor="text1"/>
              </w:rPr>
              <w:t xml:space="preserve"> transportovereenkomsten aan te gaan, wordt van harte ondersteund. Van deze mogelijkheid moet tijdelijk gebruik gemaakt kunnen worden als alternatief voor transportweigering totdat het net verzwaard is ("gedoogconstructie"), maar ook permanent (om een aangeslotene tegen een lager transporttarief permanent een bepaald beperkter gebruik van zijn transp</w:t>
            </w:r>
            <w:r w:rsidR="00BD555C">
              <w:rPr>
                <w:rFonts w:cstheme="minorHAnsi"/>
                <w:color w:val="000000" w:themeColor="text1"/>
              </w:rPr>
              <w:t>o</w:t>
            </w:r>
            <w:r w:rsidRPr="001821E3">
              <w:rPr>
                <w:rFonts w:cstheme="minorHAnsi"/>
                <w:color w:val="000000" w:themeColor="text1"/>
              </w:rPr>
              <w:t>rtvermogen aan te kunnen bieden</w:t>
            </w:r>
            <w:r w:rsidR="00D34073">
              <w:rPr>
                <w:rFonts w:cstheme="minorHAnsi"/>
                <w:color w:val="000000" w:themeColor="text1"/>
              </w:rPr>
              <w:t>)</w:t>
            </w:r>
            <w:r w:rsidRPr="001821E3">
              <w:rPr>
                <w:rFonts w:cstheme="minorHAnsi"/>
                <w:color w:val="000000" w:themeColor="text1"/>
              </w:rPr>
              <w:t>.</w:t>
            </w:r>
            <w:r w:rsidR="00BE1E2E">
              <w:rPr>
                <w:rFonts w:cstheme="minorHAnsi"/>
                <w:color w:val="000000" w:themeColor="text1"/>
              </w:rPr>
              <w:t xml:space="preserve"> Het aangaan van een </w:t>
            </w:r>
            <w:r w:rsidR="00BE1E2E" w:rsidRPr="00B750EE">
              <w:rPr>
                <w:rFonts w:cstheme="minorHAnsi"/>
                <w:i/>
                <w:iCs/>
                <w:color w:val="000000" w:themeColor="text1"/>
              </w:rPr>
              <w:t>non-</w:t>
            </w:r>
            <w:proofErr w:type="spellStart"/>
            <w:r w:rsidR="00BE1E2E" w:rsidRPr="00B750EE">
              <w:rPr>
                <w:rFonts w:cstheme="minorHAnsi"/>
                <w:i/>
                <w:iCs/>
                <w:color w:val="000000" w:themeColor="text1"/>
              </w:rPr>
              <w:t>firm</w:t>
            </w:r>
            <w:proofErr w:type="spellEnd"/>
            <w:r w:rsidR="00BE1E2E">
              <w:rPr>
                <w:rFonts w:cstheme="minorHAnsi"/>
                <w:color w:val="000000" w:themeColor="text1"/>
              </w:rPr>
              <w:t xml:space="preserve"> </w:t>
            </w:r>
            <w:r w:rsidR="00866234">
              <w:rPr>
                <w:rFonts w:cstheme="minorHAnsi"/>
                <w:color w:val="000000" w:themeColor="text1"/>
              </w:rPr>
              <w:t>aansluit- en transportovereenkomst</w:t>
            </w:r>
            <w:r w:rsidR="00BE1E2E">
              <w:rPr>
                <w:rFonts w:cstheme="minorHAnsi"/>
                <w:color w:val="000000" w:themeColor="text1"/>
              </w:rPr>
              <w:t xml:space="preserve"> is in alle gevallen op basis van vrijwilligheid. </w:t>
            </w:r>
          </w:p>
        </w:tc>
      </w:tr>
      <w:tr w:rsidR="00C67EF0" w:rsidRPr="004F63AB" w14:paraId="06DA6E64" w14:textId="77777777" w:rsidTr="007870C6">
        <w:tc>
          <w:tcPr>
            <w:tcW w:w="1413" w:type="dxa"/>
          </w:tcPr>
          <w:p w14:paraId="453350DF"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3.44</w:t>
            </w:r>
          </w:p>
        </w:tc>
        <w:tc>
          <w:tcPr>
            <w:tcW w:w="7005" w:type="dxa"/>
          </w:tcPr>
          <w:p w14:paraId="182444F7" w14:textId="77777777" w:rsidR="00C67EF0"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Dit artikel moet beperkt worden tot elektriciteit. Volgt indirect al uit de definitie van </w:t>
            </w:r>
            <w:proofErr w:type="spellStart"/>
            <w:r w:rsidRPr="004F63AB">
              <w:rPr>
                <w:rFonts w:cstheme="minorHAnsi"/>
                <w:color w:val="000000" w:themeColor="text1"/>
                <w:sz w:val="18"/>
                <w:szCs w:val="18"/>
              </w:rPr>
              <w:t>congestiebeheers</w:t>
            </w:r>
            <w:proofErr w:type="spellEnd"/>
            <w:r w:rsidRPr="004F63AB">
              <w:rPr>
                <w:rFonts w:cstheme="minorHAnsi"/>
                <w:color w:val="000000" w:themeColor="text1"/>
                <w:sz w:val="18"/>
                <w:szCs w:val="18"/>
              </w:rPr>
              <w:t xml:space="preserve">- of systeembeheersdiensten, maar zou beter ook uit titel moeten blijken. </w:t>
            </w:r>
          </w:p>
          <w:p w14:paraId="5CB242CB" w14:textId="5DBFD48A" w:rsidR="00BD555C" w:rsidRPr="004F63AB" w:rsidRDefault="000972F7" w:rsidP="000B5A6C">
            <w:pPr>
              <w:pStyle w:val="Geenafstand"/>
              <w:rPr>
                <w:rFonts w:cstheme="minorHAnsi"/>
                <w:color w:val="000000" w:themeColor="text1"/>
                <w:sz w:val="18"/>
                <w:szCs w:val="18"/>
              </w:rPr>
            </w:pPr>
            <w:r w:rsidRPr="000972F7">
              <w:rPr>
                <w:rFonts w:cstheme="minorHAnsi"/>
                <w:color w:val="000000" w:themeColor="text1"/>
                <w:sz w:val="18"/>
                <w:szCs w:val="18"/>
              </w:rPr>
              <w:t xml:space="preserve">Verder dient lid 1 gewijzigd te worden in: ''Een </w:t>
            </w:r>
            <w:r w:rsidR="00646BC1">
              <w:rPr>
                <w:rFonts w:cstheme="minorHAnsi"/>
                <w:color w:val="000000" w:themeColor="text1"/>
                <w:sz w:val="18"/>
                <w:szCs w:val="18"/>
              </w:rPr>
              <w:t>…</w:t>
            </w:r>
            <w:r w:rsidRPr="000972F7">
              <w:rPr>
                <w:rFonts w:cstheme="minorHAnsi"/>
                <w:color w:val="000000" w:themeColor="text1"/>
                <w:sz w:val="18"/>
                <w:szCs w:val="18"/>
              </w:rPr>
              <w:t xml:space="preserve"> koopt </w:t>
            </w:r>
            <w:proofErr w:type="spellStart"/>
            <w:r w:rsidRPr="000972F7">
              <w:rPr>
                <w:rFonts w:cstheme="minorHAnsi"/>
                <w:color w:val="000000" w:themeColor="text1"/>
                <w:sz w:val="18"/>
                <w:szCs w:val="18"/>
              </w:rPr>
              <w:t>congestiebeheers</w:t>
            </w:r>
            <w:proofErr w:type="spellEnd"/>
            <w:r w:rsidRPr="000972F7">
              <w:rPr>
                <w:rFonts w:cstheme="minorHAnsi"/>
                <w:color w:val="000000" w:themeColor="text1"/>
                <w:sz w:val="18"/>
                <w:szCs w:val="18"/>
              </w:rPr>
              <w:t xml:space="preserve">- of systeembeheersdiensten aan volgens transparante, niet-discriminerende en </w:t>
            </w:r>
            <w:proofErr w:type="spellStart"/>
            <w:r w:rsidRPr="000972F7">
              <w:rPr>
                <w:rFonts w:cstheme="minorHAnsi"/>
                <w:color w:val="000000" w:themeColor="text1"/>
                <w:sz w:val="18"/>
                <w:szCs w:val="18"/>
              </w:rPr>
              <w:t>marktgebaseerde</w:t>
            </w:r>
            <w:proofErr w:type="spellEnd"/>
            <w:r w:rsidRPr="000972F7">
              <w:rPr>
                <w:rFonts w:cstheme="minorHAnsi"/>
                <w:color w:val="000000" w:themeColor="text1"/>
                <w:sz w:val="18"/>
                <w:szCs w:val="18"/>
              </w:rPr>
              <w:t xml:space="preserve"> procedures die deelname van alle in aanmerking komende </w:t>
            </w:r>
            <w:r w:rsidRPr="00B750EE">
              <w:rPr>
                <w:rFonts w:cstheme="minorHAnsi"/>
                <w:color w:val="000000" w:themeColor="text1"/>
                <w:sz w:val="18"/>
                <w:szCs w:val="18"/>
              </w:rPr>
              <w:t>aangeslotenen</w:t>
            </w:r>
            <w:r w:rsidRPr="000972F7">
              <w:rPr>
                <w:rFonts w:cstheme="minorHAnsi"/>
                <w:color w:val="000000" w:themeColor="text1"/>
                <w:sz w:val="18"/>
                <w:szCs w:val="18"/>
              </w:rPr>
              <w:t xml:space="preserve"> faciliteren.''</w:t>
            </w:r>
            <w:r w:rsidR="006F2EDC">
              <w:rPr>
                <w:rFonts w:cstheme="minorHAnsi"/>
                <w:color w:val="000000" w:themeColor="text1"/>
                <w:sz w:val="18"/>
                <w:szCs w:val="18"/>
              </w:rPr>
              <w:t xml:space="preserve"> </w:t>
            </w:r>
            <w:r w:rsidR="006F2EDC" w:rsidRPr="006F2EDC">
              <w:rPr>
                <w:rFonts w:cstheme="minorHAnsi"/>
                <w:color w:val="000000" w:themeColor="text1"/>
                <w:sz w:val="18"/>
                <w:szCs w:val="18"/>
              </w:rPr>
              <w:t xml:space="preserve">Dit soort diensten worden en moeten volgens de coderegels worden ingekocht bij aangeslotenen (en op grond van het wijzigingsvoorstel </w:t>
            </w:r>
            <w:proofErr w:type="spellStart"/>
            <w:r w:rsidR="006F2EDC" w:rsidRPr="006F2EDC">
              <w:rPr>
                <w:rFonts w:cstheme="minorHAnsi"/>
                <w:color w:val="000000" w:themeColor="text1"/>
                <w:sz w:val="18"/>
                <w:szCs w:val="18"/>
              </w:rPr>
              <w:t>CSP's</w:t>
            </w:r>
            <w:proofErr w:type="spellEnd"/>
            <w:r w:rsidR="006F2EDC" w:rsidRPr="006F2EDC">
              <w:rPr>
                <w:rFonts w:cstheme="minorHAnsi"/>
                <w:color w:val="000000" w:themeColor="text1"/>
                <w:sz w:val="18"/>
                <w:szCs w:val="18"/>
              </w:rPr>
              <w:t>).</w:t>
            </w:r>
          </w:p>
        </w:tc>
      </w:tr>
      <w:tr w:rsidR="00C67EF0" w:rsidRPr="004F63AB" w14:paraId="4621EB21" w14:textId="77777777" w:rsidTr="007870C6">
        <w:tc>
          <w:tcPr>
            <w:tcW w:w="1413" w:type="dxa"/>
          </w:tcPr>
          <w:p w14:paraId="2D2F3671"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3.45</w:t>
            </w:r>
          </w:p>
        </w:tc>
        <w:tc>
          <w:tcPr>
            <w:tcW w:w="7005" w:type="dxa"/>
          </w:tcPr>
          <w:p w14:paraId="0748501E" w14:textId="5CB2C41E" w:rsidR="00C67EF0" w:rsidRPr="004F63AB" w:rsidRDefault="00451517" w:rsidP="000B5A6C">
            <w:pPr>
              <w:pStyle w:val="Geenafstand"/>
              <w:rPr>
                <w:rFonts w:eastAsia="Verdana" w:cstheme="minorHAnsi"/>
                <w:color w:val="000000" w:themeColor="text1"/>
                <w:sz w:val="18"/>
                <w:szCs w:val="18"/>
              </w:rPr>
            </w:pPr>
            <w:r w:rsidRPr="00EF7D31">
              <w:rPr>
                <w:rStyle w:val="normaltextrun"/>
                <w:rFonts w:cstheme="minorHAnsi"/>
                <w:color w:val="000000"/>
                <w:sz w:val="18"/>
                <w:szCs w:val="18"/>
                <w:shd w:val="clear" w:color="auto" w:fill="FFFFFF"/>
              </w:rPr>
              <w:t>Transmissiesysteembeheerder</w:t>
            </w:r>
            <w:r w:rsidR="00C67EF0" w:rsidRPr="00EF7D31">
              <w:rPr>
                <w:rStyle w:val="normaltextrun"/>
                <w:rFonts w:cstheme="minorHAnsi"/>
                <w:color w:val="000000"/>
                <w:sz w:val="18"/>
                <w:szCs w:val="18"/>
                <w:shd w:val="clear" w:color="auto" w:fill="FFFFFF"/>
              </w:rPr>
              <w:t xml:space="preserve"> </w:t>
            </w:r>
            <w:r w:rsidR="00C67EF0" w:rsidRPr="004F63AB">
              <w:rPr>
                <w:rStyle w:val="normaltextrun"/>
                <w:rFonts w:cstheme="minorHAnsi"/>
                <w:color w:val="000000"/>
                <w:sz w:val="18"/>
                <w:szCs w:val="18"/>
                <w:shd w:val="clear" w:color="auto" w:fill="FFFFFF"/>
              </w:rPr>
              <w:t xml:space="preserve">Gas </w:t>
            </w:r>
            <w:r w:rsidR="00BD58BB">
              <w:rPr>
                <w:rStyle w:val="normaltextrun"/>
                <w:rFonts w:cstheme="minorHAnsi"/>
                <w:color w:val="000000"/>
                <w:sz w:val="18"/>
                <w:szCs w:val="18"/>
                <w:shd w:val="clear" w:color="auto" w:fill="FFFFFF"/>
              </w:rPr>
              <w:t xml:space="preserve">“TSB Gas” </w:t>
            </w:r>
            <w:r w:rsidR="00C67EF0" w:rsidRPr="004F63AB">
              <w:rPr>
                <w:rStyle w:val="normaltextrun"/>
                <w:rFonts w:cstheme="minorHAnsi"/>
                <w:color w:val="000000"/>
                <w:sz w:val="18"/>
                <w:szCs w:val="18"/>
                <w:shd w:val="clear" w:color="auto" w:fill="FFFFFF"/>
              </w:rPr>
              <w:t xml:space="preserve">wordt </w:t>
            </w:r>
            <w:r w:rsidR="009242C0">
              <w:rPr>
                <w:rStyle w:val="normaltextrun"/>
                <w:rFonts w:cstheme="minorHAnsi"/>
                <w:color w:val="000000"/>
                <w:sz w:val="18"/>
                <w:szCs w:val="18"/>
                <w:shd w:val="clear" w:color="auto" w:fill="FFFFFF"/>
              </w:rPr>
              <w:t xml:space="preserve">met betrekking tot </w:t>
            </w:r>
            <w:r w:rsidR="00E360B2">
              <w:rPr>
                <w:rStyle w:val="normaltextrun"/>
                <w:rFonts w:cstheme="minorHAnsi"/>
                <w:color w:val="000000"/>
                <w:sz w:val="18"/>
                <w:szCs w:val="18"/>
                <w:shd w:val="clear" w:color="auto" w:fill="FFFFFF"/>
              </w:rPr>
              <w:t xml:space="preserve">de </w:t>
            </w:r>
            <w:r w:rsidR="00C67EF0" w:rsidRPr="004F63AB">
              <w:rPr>
                <w:rStyle w:val="normaltextrun"/>
                <w:rFonts w:cstheme="minorHAnsi"/>
                <w:color w:val="000000"/>
                <w:sz w:val="18"/>
                <w:szCs w:val="18"/>
                <w:shd w:val="clear" w:color="auto" w:fill="FFFFFF"/>
              </w:rPr>
              <w:t>mogelijkheid tot afwijzen transportverzoeken wel genoemd in bijv. lid 5, onderdeel a en in de artikelsgewijze toelichting, maar niet in het derde lid en vijfde lid, onderdeel c. I</w:t>
            </w:r>
            <w:r w:rsidR="00C67EF0" w:rsidRPr="004F63AB">
              <w:rPr>
                <w:rStyle w:val="normaltextrun"/>
                <w:rFonts w:cstheme="minorHAnsi"/>
                <w:sz w:val="18"/>
                <w:szCs w:val="18"/>
              </w:rPr>
              <w:t xml:space="preserve">n </w:t>
            </w:r>
            <w:r w:rsidR="00C67EF0" w:rsidRPr="004F63AB">
              <w:rPr>
                <w:rStyle w:val="eop"/>
                <w:rFonts w:cstheme="minorHAnsi"/>
                <w:color w:val="000000"/>
                <w:sz w:val="18"/>
                <w:szCs w:val="18"/>
                <w:shd w:val="clear" w:color="auto" w:fill="FFFFFF"/>
              </w:rPr>
              <w:t>het derde lid en in het vijfde lid onderdeel c moet dus de TSB Gas dus nog worden opgenomen</w:t>
            </w:r>
          </w:p>
        </w:tc>
      </w:tr>
      <w:tr w:rsidR="00C67EF0" w:rsidRPr="004F63AB" w14:paraId="7A6DE1A1" w14:textId="77777777" w:rsidTr="007870C6">
        <w:tc>
          <w:tcPr>
            <w:tcW w:w="1413" w:type="dxa"/>
          </w:tcPr>
          <w:p w14:paraId="1E46207D"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3.46</w:t>
            </w:r>
          </w:p>
        </w:tc>
        <w:tc>
          <w:tcPr>
            <w:tcW w:w="7005" w:type="dxa"/>
          </w:tcPr>
          <w:p w14:paraId="0EC19C6B" w14:textId="20006307" w:rsidR="00C67EF0" w:rsidRPr="004F63AB" w:rsidRDefault="00070061" w:rsidP="000B5A6C">
            <w:pPr>
              <w:pStyle w:val="Geenafstand"/>
              <w:rPr>
                <w:rFonts w:cstheme="minorHAnsi"/>
                <w:color w:val="000000" w:themeColor="text1"/>
                <w:sz w:val="18"/>
                <w:szCs w:val="18"/>
              </w:rPr>
            </w:pPr>
            <w:r>
              <w:rPr>
                <w:rFonts w:cstheme="minorHAnsi"/>
                <w:color w:val="000000" w:themeColor="text1"/>
                <w:sz w:val="18"/>
                <w:szCs w:val="18"/>
              </w:rPr>
              <w:t>Conform de</w:t>
            </w:r>
            <w:r w:rsidR="00C67EF0" w:rsidRPr="004F63AB">
              <w:rPr>
                <w:rFonts w:cstheme="minorHAnsi"/>
                <w:color w:val="000000" w:themeColor="text1"/>
                <w:sz w:val="18"/>
                <w:szCs w:val="18"/>
              </w:rPr>
              <w:t xml:space="preserve"> UHT-versie is het voor GTS niet meer mogelijk </w:t>
            </w:r>
            <w:r w:rsidR="00C67EF0" w:rsidRPr="00B750EE">
              <w:rPr>
                <w:rFonts w:cstheme="minorHAnsi"/>
                <w:i/>
                <w:color w:val="000000" w:themeColor="text1"/>
                <w:sz w:val="18"/>
                <w:szCs w:val="18"/>
              </w:rPr>
              <w:t>off</w:t>
            </w:r>
            <w:r w:rsidR="00930396" w:rsidRPr="00B750EE">
              <w:rPr>
                <w:rFonts w:cstheme="minorHAnsi"/>
                <w:i/>
                <w:color w:val="000000" w:themeColor="text1"/>
                <w:sz w:val="18"/>
                <w:szCs w:val="18"/>
              </w:rPr>
              <w:t xml:space="preserve"> </w:t>
            </w:r>
            <w:proofErr w:type="spellStart"/>
            <w:r w:rsidR="00C67EF0" w:rsidRPr="00B750EE">
              <w:rPr>
                <w:rFonts w:cstheme="minorHAnsi"/>
                <w:i/>
                <w:color w:val="000000" w:themeColor="text1"/>
                <w:sz w:val="18"/>
                <w:szCs w:val="18"/>
              </w:rPr>
              <w:t>spec</w:t>
            </w:r>
            <w:proofErr w:type="spellEnd"/>
            <w:r w:rsidR="00C67EF0" w:rsidRPr="004F63AB">
              <w:rPr>
                <w:rFonts w:cstheme="minorHAnsi"/>
                <w:color w:val="000000" w:themeColor="text1"/>
                <w:sz w:val="18"/>
                <w:szCs w:val="18"/>
              </w:rPr>
              <w:t xml:space="preserve"> gas tegen betaling van kosten te mengen, bewerken of te behandelen (G</w:t>
            </w:r>
            <w:r w:rsidR="00E60ABA">
              <w:rPr>
                <w:rFonts w:cstheme="minorHAnsi"/>
                <w:color w:val="000000" w:themeColor="text1"/>
                <w:sz w:val="18"/>
                <w:szCs w:val="18"/>
              </w:rPr>
              <w:t>aswet</w:t>
            </w:r>
            <w:r w:rsidR="00C67EF0" w:rsidRPr="004F63AB">
              <w:rPr>
                <w:rFonts w:cstheme="minorHAnsi"/>
                <w:color w:val="000000" w:themeColor="text1"/>
                <w:sz w:val="18"/>
                <w:szCs w:val="18"/>
              </w:rPr>
              <w:t xml:space="preserve"> art. 10a, lid 1, onderdeel p).</w:t>
            </w:r>
            <w:r w:rsidR="00096421">
              <w:rPr>
                <w:rFonts w:cstheme="minorHAnsi"/>
                <w:color w:val="000000" w:themeColor="text1"/>
                <w:sz w:val="18"/>
                <w:szCs w:val="18"/>
              </w:rPr>
              <w:t xml:space="preserve"> </w:t>
            </w:r>
            <w:r w:rsidR="00C67EF0" w:rsidRPr="004F63AB">
              <w:rPr>
                <w:rFonts w:cstheme="minorHAnsi"/>
                <w:color w:val="000000" w:themeColor="text1"/>
                <w:sz w:val="18"/>
                <w:szCs w:val="18"/>
              </w:rPr>
              <w:t xml:space="preserve">Met de verruiming van het begrip gas naar ook biogas wordt de mogelijkheid om tegen een tarief </w:t>
            </w:r>
            <w:r w:rsidR="00C67EF0" w:rsidRPr="00B750EE">
              <w:rPr>
                <w:rFonts w:cstheme="minorHAnsi"/>
                <w:i/>
                <w:color w:val="000000" w:themeColor="text1"/>
                <w:sz w:val="18"/>
                <w:szCs w:val="18"/>
              </w:rPr>
              <w:t xml:space="preserve">off </w:t>
            </w:r>
            <w:proofErr w:type="spellStart"/>
            <w:r w:rsidR="00C67EF0" w:rsidRPr="00B750EE">
              <w:rPr>
                <w:rFonts w:cstheme="minorHAnsi"/>
                <w:i/>
                <w:color w:val="000000" w:themeColor="text1"/>
                <w:sz w:val="18"/>
                <w:szCs w:val="18"/>
              </w:rPr>
              <w:t>spec</w:t>
            </w:r>
            <w:proofErr w:type="spellEnd"/>
            <w:r w:rsidR="00096421" w:rsidRPr="00B750EE">
              <w:rPr>
                <w:rFonts w:cstheme="minorHAnsi"/>
                <w:i/>
                <w:color w:val="000000" w:themeColor="text1"/>
                <w:sz w:val="18"/>
                <w:szCs w:val="18"/>
              </w:rPr>
              <w:t xml:space="preserve"> </w:t>
            </w:r>
            <w:r w:rsidR="00C67EF0" w:rsidRPr="004F63AB">
              <w:rPr>
                <w:rFonts w:cstheme="minorHAnsi"/>
                <w:color w:val="000000" w:themeColor="text1"/>
                <w:sz w:val="18"/>
                <w:szCs w:val="18"/>
              </w:rPr>
              <w:t>hernieuwbaar gas te kunnen bewerken, behandelen of te mengen juist een zeer interessante mogelijkheid t</w:t>
            </w:r>
            <w:r w:rsidR="00BD58BB">
              <w:rPr>
                <w:rFonts w:cstheme="minorHAnsi"/>
                <w:color w:val="000000" w:themeColor="text1"/>
                <w:sz w:val="18"/>
                <w:szCs w:val="18"/>
              </w:rPr>
              <w:t>e</w:t>
            </w:r>
            <w:r w:rsidR="00BD58BB" w:rsidRPr="00B750EE">
              <w:rPr>
                <w:rFonts w:cstheme="minorHAnsi"/>
                <w:color w:val="000000" w:themeColor="text1"/>
                <w:sz w:val="18"/>
                <w:szCs w:val="18"/>
              </w:rPr>
              <w:t xml:space="preserve">n behoeve van </w:t>
            </w:r>
            <w:r w:rsidR="00C67EF0" w:rsidRPr="004F63AB">
              <w:rPr>
                <w:rFonts w:cstheme="minorHAnsi"/>
                <w:color w:val="000000" w:themeColor="text1"/>
                <w:sz w:val="18"/>
                <w:szCs w:val="18"/>
              </w:rPr>
              <w:t>de energietransitie. Deze mogelijkheid is nu geschrapt en zou</w:t>
            </w:r>
            <w:r w:rsidR="00096421">
              <w:rPr>
                <w:rFonts w:cstheme="minorHAnsi"/>
                <w:color w:val="000000" w:themeColor="text1"/>
                <w:sz w:val="18"/>
                <w:szCs w:val="18"/>
              </w:rPr>
              <w:t xml:space="preserve"> </w:t>
            </w:r>
            <w:r w:rsidR="00C67EF0" w:rsidRPr="004F63AB">
              <w:rPr>
                <w:rFonts w:cstheme="minorHAnsi"/>
                <w:color w:val="000000" w:themeColor="text1"/>
                <w:sz w:val="18"/>
                <w:szCs w:val="18"/>
              </w:rPr>
              <w:t xml:space="preserve">moeten worden hersteld. Het gecontroleerd tot </w:t>
            </w:r>
            <w:proofErr w:type="spellStart"/>
            <w:r w:rsidR="00C67EF0" w:rsidRPr="004F63AB">
              <w:rPr>
                <w:rFonts w:cstheme="minorHAnsi"/>
                <w:color w:val="000000" w:themeColor="text1"/>
                <w:sz w:val="18"/>
                <w:szCs w:val="18"/>
              </w:rPr>
              <w:t>afleverspecs</w:t>
            </w:r>
            <w:proofErr w:type="spellEnd"/>
            <w:r w:rsidR="00C67EF0" w:rsidRPr="004F63AB">
              <w:rPr>
                <w:rFonts w:cstheme="minorHAnsi"/>
                <w:color w:val="000000" w:themeColor="text1"/>
                <w:sz w:val="18"/>
                <w:szCs w:val="18"/>
              </w:rPr>
              <w:t xml:space="preserve"> </w:t>
            </w:r>
            <w:proofErr w:type="spellStart"/>
            <w:r w:rsidR="00C67EF0" w:rsidRPr="004F63AB">
              <w:rPr>
                <w:rFonts w:cstheme="minorHAnsi"/>
                <w:color w:val="000000" w:themeColor="text1"/>
                <w:sz w:val="18"/>
                <w:szCs w:val="18"/>
              </w:rPr>
              <w:t>wegmengen</w:t>
            </w:r>
            <w:proofErr w:type="spellEnd"/>
            <w:r w:rsidR="00C67EF0" w:rsidRPr="004F63AB">
              <w:rPr>
                <w:rFonts w:cstheme="minorHAnsi"/>
                <w:color w:val="000000" w:themeColor="text1"/>
                <w:sz w:val="18"/>
                <w:szCs w:val="18"/>
              </w:rPr>
              <w:t xml:space="preserve"> van </w:t>
            </w:r>
            <w:r w:rsidR="00C67EF0" w:rsidRPr="00B750EE">
              <w:rPr>
                <w:rFonts w:cstheme="minorHAnsi"/>
                <w:i/>
                <w:color w:val="000000" w:themeColor="text1"/>
                <w:sz w:val="18"/>
                <w:szCs w:val="18"/>
              </w:rPr>
              <w:t xml:space="preserve">off </w:t>
            </w:r>
            <w:proofErr w:type="spellStart"/>
            <w:r w:rsidR="00C67EF0" w:rsidRPr="00B750EE">
              <w:rPr>
                <w:rFonts w:cstheme="minorHAnsi"/>
                <w:i/>
                <w:color w:val="000000" w:themeColor="text1"/>
                <w:sz w:val="18"/>
                <w:szCs w:val="18"/>
              </w:rPr>
              <w:t>spec</w:t>
            </w:r>
            <w:proofErr w:type="spellEnd"/>
            <w:r w:rsidR="00C67EF0" w:rsidRPr="004F63AB">
              <w:rPr>
                <w:rFonts w:cstheme="minorHAnsi"/>
                <w:color w:val="000000" w:themeColor="text1"/>
                <w:sz w:val="18"/>
                <w:szCs w:val="18"/>
              </w:rPr>
              <w:t xml:space="preserve"> gas kan namelijk slechts zelden kosteloos. De wetslogica zou moeten zijn dat </w:t>
            </w:r>
            <w:r w:rsidR="00C67EF0" w:rsidRPr="00B750EE">
              <w:rPr>
                <w:rFonts w:cstheme="minorHAnsi"/>
                <w:i/>
                <w:color w:val="000000" w:themeColor="text1"/>
                <w:sz w:val="18"/>
                <w:szCs w:val="18"/>
              </w:rPr>
              <w:t xml:space="preserve">off </w:t>
            </w:r>
            <w:proofErr w:type="spellStart"/>
            <w:r w:rsidR="00C67EF0" w:rsidRPr="00B750EE">
              <w:rPr>
                <w:rFonts w:cstheme="minorHAnsi"/>
                <w:i/>
                <w:color w:val="000000" w:themeColor="text1"/>
                <w:sz w:val="18"/>
                <w:szCs w:val="18"/>
              </w:rPr>
              <w:t>spec</w:t>
            </w:r>
            <w:proofErr w:type="spellEnd"/>
            <w:r w:rsidR="00C67EF0" w:rsidRPr="004F63AB">
              <w:rPr>
                <w:rFonts w:cstheme="minorHAnsi"/>
                <w:color w:val="000000" w:themeColor="text1"/>
                <w:sz w:val="18"/>
                <w:szCs w:val="18"/>
              </w:rPr>
              <w:t xml:space="preserve"> gas alleen tegen betaling van de meerkosten (t</w:t>
            </w:r>
            <w:r w:rsidR="00BD58BB">
              <w:rPr>
                <w:rFonts w:cstheme="minorHAnsi"/>
                <w:color w:val="000000" w:themeColor="text1"/>
                <w:sz w:val="18"/>
                <w:szCs w:val="18"/>
              </w:rPr>
              <w:t xml:space="preserve">en opzichte van </w:t>
            </w:r>
            <w:r w:rsidR="006D4554">
              <w:rPr>
                <w:rFonts w:cstheme="minorHAnsi"/>
                <w:color w:val="000000" w:themeColor="text1"/>
                <w:sz w:val="18"/>
                <w:szCs w:val="18"/>
              </w:rPr>
              <w:t xml:space="preserve">het </w:t>
            </w:r>
            <w:r w:rsidR="00C67EF0" w:rsidRPr="004F63AB">
              <w:rPr>
                <w:rFonts w:cstheme="minorHAnsi"/>
                <w:color w:val="000000" w:themeColor="text1"/>
                <w:sz w:val="18"/>
                <w:szCs w:val="18"/>
              </w:rPr>
              <w:t xml:space="preserve">aanleveren </w:t>
            </w:r>
            <w:r w:rsidR="00C67EF0" w:rsidRPr="00B750EE">
              <w:rPr>
                <w:rFonts w:cstheme="minorHAnsi"/>
                <w:i/>
                <w:color w:val="000000" w:themeColor="text1"/>
                <w:sz w:val="18"/>
                <w:szCs w:val="18"/>
              </w:rPr>
              <w:t xml:space="preserve">on </w:t>
            </w:r>
            <w:proofErr w:type="spellStart"/>
            <w:r w:rsidR="00C67EF0" w:rsidRPr="00B750EE">
              <w:rPr>
                <w:rFonts w:cstheme="minorHAnsi"/>
                <w:i/>
                <w:color w:val="000000" w:themeColor="text1"/>
                <w:sz w:val="18"/>
                <w:szCs w:val="18"/>
              </w:rPr>
              <w:t>spec</w:t>
            </w:r>
            <w:proofErr w:type="spellEnd"/>
            <w:r w:rsidR="00C67EF0" w:rsidRPr="004F63AB">
              <w:rPr>
                <w:rFonts w:cstheme="minorHAnsi"/>
                <w:color w:val="000000" w:themeColor="text1"/>
                <w:sz w:val="18"/>
                <w:szCs w:val="18"/>
              </w:rPr>
              <w:t xml:space="preserve"> gas) kan of moet worden geaccepteerd.</w:t>
            </w:r>
            <w:r w:rsidR="00096421">
              <w:rPr>
                <w:rFonts w:cstheme="minorHAnsi"/>
                <w:color w:val="000000" w:themeColor="text1"/>
                <w:sz w:val="18"/>
                <w:szCs w:val="18"/>
              </w:rPr>
              <w:t xml:space="preserve"> </w:t>
            </w:r>
          </w:p>
          <w:p w14:paraId="349A75C3" w14:textId="77777777" w:rsidR="00C67EF0" w:rsidRPr="004F63AB" w:rsidRDefault="00C67EF0" w:rsidP="000B5A6C">
            <w:pPr>
              <w:pStyle w:val="Geenafstand"/>
              <w:rPr>
                <w:rFonts w:cstheme="minorHAnsi"/>
                <w:color w:val="000000" w:themeColor="text1"/>
                <w:sz w:val="18"/>
                <w:szCs w:val="18"/>
              </w:rPr>
            </w:pPr>
          </w:p>
          <w:p w14:paraId="24A478DB" w14:textId="7D6BCF48" w:rsidR="00C67EF0" w:rsidRPr="004F63AB" w:rsidRDefault="504AAFF2" w:rsidP="7B337DF4">
            <w:pPr>
              <w:pStyle w:val="Geenafstand"/>
              <w:rPr>
                <w:color w:val="000000" w:themeColor="text1"/>
                <w:sz w:val="18"/>
                <w:szCs w:val="18"/>
              </w:rPr>
            </w:pPr>
            <w:r w:rsidRPr="7B337DF4">
              <w:rPr>
                <w:color w:val="000000" w:themeColor="text1"/>
                <w:sz w:val="18"/>
                <w:szCs w:val="18"/>
              </w:rPr>
              <w:t xml:space="preserve">Het gestelde in lid 4 dat bijmengen mogelijk maakt indien gas niet aan de afleverspecificaties voldoet, moet alleen voor GTS gelden. </w:t>
            </w:r>
          </w:p>
        </w:tc>
      </w:tr>
      <w:tr w:rsidR="00C67EF0" w:rsidRPr="004F63AB" w14:paraId="3AFFA7D7" w14:textId="77777777" w:rsidTr="007870C6">
        <w:tc>
          <w:tcPr>
            <w:tcW w:w="1413" w:type="dxa"/>
          </w:tcPr>
          <w:p w14:paraId="6475E568"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3.46</w:t>
            </w:r>
          </w:p>
        </w:tc>
        <w:tc>
          <w:tcPr>
            <w:tcW w:w="7005" w:type="dxa"/>
          </w:tcPr>
          <w:p w14:paraId="19EEB3CE" w14:textId="77777777"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Het is onduidelijk welke partij de aansluiting waarmee waterstof wordt </w:t>
            </w:r>
            <w:proofErr w:type="spellStart"/>
            <w:r w:rsidRPr="004F63AB">
              <w:rPr>
                <w:rFonts w:cstheme="minorHAnsi"/>
                <w:color w:val="000000" w:themeColor="text1"/>
                <w:sz w:val="18"/>
                <w:szCs w:val="18"/>
              </w:rPr>
              <w:t>ingevoed</w:t>
            </w:r>
            <w:proofErr w:type="spellEnd"/>
            <w:r w:rsidRPr="004F63AB">
              <w:rPr>
                <w:rFonts w:cstheme="minorHAnsi"/>
                <w:color w:val="000000" w:themeColor="text1"/>
                <w:sz w:val="18"/>
                <w:szCs w:val="18"/>
              </w:rPr>
              <w:t xml:space="preserve"> (t.b.v. bijmengen) moet aanleggen. De codes en de rest van de wet gaan alleen over gas. </w:t>
            </w:r>
          </w:p>
          <w:p w14:paraId="16D0F0BA" w14:textId="023971E4" w:rsidR="00C67EF0" w:rsidRPr="004F63AB" w:rsidRDefault="00C67EF0" w:rsidP="00C67EF0">
            <w:pPr>
              <w:pStyle w:val="Geenafstand"/>
              <w:rPr>
                <w:rFonts w:cstheme="minorHAnsi"/>
                <w:color w:val="000000" w:themeColor="text1"/>
                <w:sz w:val="18"/>
                <w:szCs w:val="18"/>
              </w:rPr>
            </w:pPr>
            <w:r w:rsidRPr="004F63AB">
              <w:rPr>
                <w:rFonts w:cstheme="minorHAnsi"/>
                <w:color w:val="000000" w:themeColor="text1"/>
                <w:sz w:val="18"/>
                <w:szCs w:val="18"/>
              </w:rPr>
              <w:t xml:space="preserve">Voorkeur gaat vooralsnog uit naar aanleg door aangeslotene. Als </w:t>
            </w:r>
            <w:r w:rsidR="00EF7D31">
              <w:rPr>
                <w:rFonts w:cstheme="minorHAnsi"/>
                <w:color w:val="000000" w:themeColor="text1"/>
                <w:sz w:val="18"/>
                <w:szCs w:val="18"/>
              </w:rPr>
              <w:t>transmissiesysteembeheerder</w:t>
            </w:r>
            <w:r w:rsidRPr="004F63AB">
              <w:rPr>
                <w:rFonts w:cstheme="minorHAnsi"/>
                <w:color w:val="000000" w:themeColor="text1"/>
                <w:sz w:val="18"/>
                <w:szCs w:val="18"/>
              </w:rPr>
              <w:t xml:space="preserve"> Gas echter een dergelijke aansluiting moet aanleggen dan moet de MR van art. 3.38, tweede lid, onderdeel b een apart waterstofregime kennen en moet de Energiewet de grondslag daarvoor geven.</w:t>
            </w:r>
            <w:r w:rsidR="00834C92">
              <w:rPr>
                <w:rFonts w:cstheme="minorHAnsi"/>
                <w:color w:val="000000" w:themeColor="text1"/>
                <w:sz w:val="18"/>
                <w:szCs w:val="18"/>
              </w:rPr>
              <w:t xml:space="preserve"> </w:t>
            </w:r>
            <w:r w:rsidRPr="004F63AB">
              <w:rPr>
                <w:rFonts w:cstheme="minorHAnsi"/>
                <w:color w:val="000000" w:themeColor="text1"/>
                <w:sz w:val="18"/>
                <w:szCs w:val="18"/>
              </w:rPr>
              <w:t>Bijmengen waterstof behoeft zeker nog nadere uitwerking</w:t>
            </w:r>
            <w:r>
              <w:rPr>
                <w:rFonts w:cstheme="minorHAnsi"/>
                <w:color w:val="000000" w:themeColor="text1"/>
                <w:sz w:val="18"/>
                <w:szCs w:val="18"/>
              </w:rPr>
              <w:t>.</w:t>
            </w:r>
          </w:p>
        </w:tc>
      </w:tr>
      <w:tr w:rsidR="00C67EF0" w:rsidRPr="004F63AB" w14:paraId="7F84381A" w14:textId="77777777" w:rsidTr="007870C6">
        <w:tc>
          <w:tcPr>
            <w:tcW w:w="1413" w:type="dxa"/>
          </w:tcPr>
          <w:p w14:paraId="7CD6BE24"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3.46</w:t>
            </w:r>
          </w:p>
        </w:tc>
        <w:tc>
          <w:tcPr>
            <w:tcW w:w="7005" w:type="dxa"/>
          </w:tcPr>
          <w:p w14:paraId="7AE22F47" w14:textId="6C654A29"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Zou het ook niet mogelijk moeten worden om mengsels van gas en waterstof in te kunnen nemen (bijv. 60% H2, 40% CH4) mits dit weg te mengen is? Dat is met de huidige tekst en definities van waterstofgas en van gas niet mogelijk (alleen H2 mengsels van &gt;98% en van &lt;25%</w:t>
            </w:r>
            <w:r w:rsidR="00EF2699">
              <w:rPr>
                <w:rFonts w:cstheme="minorHAnsi"/>
                <w:color w:val="000000" w:themeColor="text1"/>
                <w:sz w:val="18"/>
                <w:szCs w:val="18"/>
              </w:rPr>
              <w:t xml:space="preserve"> kunnen worden geaccepteerd</w:t>
            </w:r>
            <w:r w:rsidRPr="004F63AB">
              <w:rPr>
                <w:rFonts w:cstheme="minorHAnsi"/>
                <w:color w:val="000000" w:themeColor="text1"/>
                <w:sz w:val="18"/>
                <w:szCs w:val="18"/>
              </w:rPr>
              <w:t>).</w:t>
            </w:r>
          </w:p>
        </w:tc>
      </w:tr>
      <w:tr w:rsidR="00C67EF0" w:rsidRPr="004F63AB" w14:paraId="046C285E" w14:textId="77777777" w:rsidTr="007870C6">
        <w:tc>
          <w:tcPr>
            <w:tcW w:w="1413" w:type="dxa"/>
          </w:tcPr>
          <w:p w14:paraId="0E6927B2"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3.50</w:t>
            </w:r>
          </w:p>
        </w:tc>
        <w:tc>
          <w:tcPr>
            <w:tcW w:w="7005" w:type="dxa"/>
          </w:tcPr>
          <w:p w14:paraId="7324A104" w14:textId="482645F1"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 xml:space="preserve">Is nu voldoende geborgd dat </w:t>
            </w:r>
            <w:r w:rsidR="00121D76">
              <w:rPr>
                <w:rFonts w:cstheme="minorHAnsi"/>
                <w:color w:val="000000" w:themeColor="text1"/>
                <w:sz w:val="18"/>
                <w:szCs w:val="18"/>
              </w:rPr>
              <w:t xml:space="preserve">de </w:t>
            </w:r>
            <w:r w:rsidR="005D20EB">
              <w:rPr>
                <w:rFonts w:cstheme="minorHAnsi"/>
                <w:color w:val="000000" w:themeColor="text1"/>
                <w:sz w:val="18"/>
                <w:szCs w:val="18"/>
              </w:rPr>
              <w:t>DSB</w:t>
            </w:r>
            <w:r w:rsidRPr="004F63AB">
              <w:rPr>
                <w:rFonts w:cstheme="minorHAnsi"/>
                <w:color w:val="000000" w:themeColor="text1"/>
                <w:sz w:val="18"/>
                <w:szCs w:val="18"/>
              </w:rPr>
              <w:t xml:space="preserve"> nog steeds geen slimme meter hoeft te plaatsen indien dat technisch nog onmogelijk is? </w:t>
            </w:r>
            <w:r w:rsidR="005B5B02">
              <w:rPr>
                <w:rFonts w:cstheme="minorHAnsi"/>
                <w:color w:val="000000" w:themeColor="text1"/>
                <w:sz w:val="18"/>
                <w:szCs w:val="18"/>
              </w:rPr>
              <w:t xml:space="preserve">Naar mening van de netbeheerders </w:t>
            </w:r>
            <w:r w:rsidRPr="004F63AB">
              <w:rPr>
                <w:rFonts w:cstheme="minorHAnsi"/>
                <w:color w:val="000000" w:themeColor="text1"/>
                <w:sz w:val="18"/>
                <w:szCs w:val="18"/>
              </w:rPr>
              <w:t xml:space="preserve">niet en </w:t>
            </w:r>
            <w:r w:rsidR="00617EDE">
              <w:rPr>
                <w:rFonts w:cstheme="minorHAnsi"/>
                <w:color w:val="000000" w:themeColor="text1"/>
                <w:sz w:val="18"/>
                <w:szCs w:val="18"/>
              </w:rPr>
              <w:t xml:space="preserve">dit zou toegevoegd </w:t>
            </w:r>
            <w:r w:rsidRPr="004F63AB">
              <w:rPr>
                <w:rFonts w:cstheme="minorHAnsi"/>
                <w:color w:val="000000" w:themeColor="text1"/>
                <w:sz w:val="18"/>
                <w:szCs w:val="18"/>
              </w:rPr>
              <w:t>moet</w:t>
            </w:r>
            <w:r w:rsidR="00617EDE">
              <w:rPr>
                <w:rFonts w:cstheme="minorHAnsi"/>
                <w:color w:val="000000" w:themeColor="text1"/>
                <w:sz w:val="18"/>
                <w:szCs w:val="18"/>
              </w:rPr>
              <w:t>en</w:t>
            </w:r>
            <w:r w:rsidRPr="004F63AB">
              <w:rPr>
                <w:rFonts w:cstheme="minorHAnsi"/>
                <w:color w:val="000000" w:themeColor="text1"/>
                <w:sz w:val="18"/>
                <w:szCs w:val="18"/>
              </w:rPr>
              <w:t xml:space="preserve"> </w:t>
            </w:r>
            <w:r w:rsidR="0056442F">
              <w:rPr>
                <w:rFonts w:cstheme="minorHAnsi"/>
                <w:color w:val="000000" w:themeColor="text1"/>
                <w:sz w:val="18"/>
                <w:szCs w:val="18"/>
              </w:rPr>
              <w:t xml:space="preserve">worden </w:t>
            </w:r>
            <w:r w:rsidRPr="004F63AB">
              <w:rPr>
                <w:rFonts w:cstheme="minorHAnsi"/>
                <w:color w:val="000000" w:themeColor="text1"/>
                <w:sz w:val="18"/>
                <w:szCs w:val="18"/>
              </w:rPr>
              <w:t>(vergelijk ook 2.44 en overgangsbepalingen)</w:t>
            </w:r>
            <w:r w:rsidR="0024683A">
              <w:rPr>
                <w:rFonts w:cstheme="minorHAnsi"/>
                <w:color w:val="000000" w:themeColor="text1"/>
                <w:sz w:val="18"/>
                <w:szCs w:val="18"/>
              </w:rPr>
              <w:t>.</w:t>
            </w:r>
            <w:r w:rsidRPr="004F63AB">
              <w:rPr>
                <w:rFonts w:cstheme="minorHAnsi"/>
                <w:color w:val="000000" w:themeColor="text1"/>
                <w:sz w:val="18"/>
                <w:szCs w:val="18"/>
              </w:rPr>
              <w:t xml:space="preserve"> Verder </w:t>
            </w:r>
            <w:r w:rsidR="00894775">
              <w:rPr>
                <w:rFonts w:cstheme="minorHAnsi"/>
                <w:color w:val="000000" w:themeColor="text1"/>
                <w:sz w:val="18"/>
                <w:szCs w:val="18"/>
              </w:rPr>
              <w:t>is het wenselijk dat</w:t>
            </w:r>
            <w:r w:rsidRPr="004F63AB">
              <w:rPr>
                <w:rFonts w:cstheme="minorHAnsi"/>
                <w:color w:val="000000" w:themeColor="text1"/>
                <w:sz w:val="18"/>
                <w:szCs w:val="18"/>
              </w:rPr>
              <w:t xml:space="preserve"> ten minste geborgd </w:t>
            </w:r>
            <w:r w:rsidR="003C5161">
              <w:rPr>
                <w:rFonts w:cstheme="minorHAnsi"/>
                <w:color w:val="000000" w:themeColor="text1"/>
                <w:sz w:val="18"/>
                <w:szCs w:val="18"/>
              </w:rPr>
              <w:t>is</w:t>
            </w:r>
            <w:r w:rsidRPr="004F63AB">
              <w:rPr>
                <w:rFonts w:cstheme="minorHAnsi"/>
                <w:color w:val="000000" w:themeColor="text1"/>
                <w:sz w:val="18"/>
                <w:szCs w:val="18"/>
              </w:rPr>
              <w:t xml:space="preserve"> dat </w:t>
            </w:r>
            <w:r w:rsidR="005D20EB">
              <w:rPr>
                <w:rFonts w:cstheme="minorHAnsi"/>
                <w:color w:val="000000" w:themeColor="text1"/>
                <w:sz w:val="18"/>
                <w:szCs w:val="18"/>
              </w:rPr>
              <w:t>DSB</w:t>
            </w:r>
            <w:r w:rsidRPr="004F63AB">
              <w:rPr>
                <w:rFonts w:cstheme="minorHAnsi"/>
                <w:color w:val="000000" w:themeColor="text1"/>
                <w:sz w:val="18"/>
                <w:szCs w:val="18"/>
              </w:rPr>
              <w:t xml:space="preserve"> hiervoor de meerkosten in rekening kan brengen. Blijkbaar is dit geschrapt omdat tarieven de bevoegdheid van ACM hoort te zijn, maar in toelichting zou wel verduidelijkt kunnen worden dat dit de reden is waarom dit er nu niet meer bij staat. </w:t>
            </w:r>
          </w:p>
        </w:tc>
      </w:tr>
      <w:tr w:rsidR="00C67EF0" w:rsidRPr="004F63AB" w14:paraId="0612BA9B" w14:textId="77777777" w:rsidTr="007870C6">
        <w:trPr>
          <w:trHeight w:val="1011"/>
        </w:trPr>
        <w:tc>
          <w:tcPr>
            <w:tcW w:w="1413" w:type="dxa"/>
          </w:tcPr>
          <w:p w14:paraId="44554E41" w14:textId="5E53FF93"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3.52,</w:t>
            </w:r>
            <w:r w:rsidR="005D20EB">
              <w:rPr>
                <w:rFonts w:cstheme="minorHAnsi"/>
                <w:b/>
                <w:color w:val="000000" w:themeColor="text1"/>
                <w:sz w:val="18"/>
                <w:szCs w:val="18"/>
              </w:rPr>
              <w:t xml:space="preserve"> lid</w:t>
            </w:r>
            <w:r w:rsidRPr="004F63AB">
              <w:rPr>
                <w:rFonts w:cstheme="minorHAnsi"/>
                <w:b/>
                <w:color w:val="000000" w:themeColor="text1"/>
                <w:sz w:val="18"/>
                <w:szCs w:val="18"/>
              </w:rPr>
              <w:t>2</w:t>
            </w:r>
          </w:p>
        </w:tc>
        <w:tc>
          <w:tcPr>
            <w:tcW w:w="7005" w:type="dxa"/>
          </w:tcPr>
          <w:p w14:paraId="17A7DE9F" w14:textId="1D45E4F9" w:rsidR="00C67EF0" w:rsidRPr="004F63AB" w:rsidRDefault="00D873AA" w:rsidP="000B5A6C">
            <w:pPr>
              <w:pStyle w:val="Geenafstand"/>
              <w:rPr>
                <w:rFonts w:cstheme="minorHAnsi"/>
                <w:color w:val="000000" w:themeColor="text1"/>
                <w:sz w:val="18"/>
                <w:szCs w:val="18"/>
              </w:rPr>
            </w:pPr>
            <w:r>
              <w:rPr>
                <w:rFonts w:cstheme="minorHAnsi"/>
                <w:color w:val="000000" w:themeColor="text1"/>
                <w:sz w:val="18"/>
                <w:szCs w:val="18"/>
              </w:rPr>
              <w:t xml:space="preserve">De </w:t>
            </w:r>
            <w:r w:rsidR="005D20EB">
              <w:rPr>
                <w:rFonts w:cstheme="minorHAnsi"/>
                <w:color w:val="000000" w:themeColor="text1"/>
                <w:sz w:val="18"/>
                <w:szCs w:val="18"/>
              </w:rPr>
              <w:t>DSB</w:t>
            </w:r>
            <w:r w:rsidR="00C67EF0" w:rsidRPr="004F63AB">
              <w:rPr>
                <w:rFonts w:cstheme="minorHAnsi"/>
                <w:color w:val="000000" w:themeColor="text1"/>
                <w:sz w:val="18"/>
                <w:szCs w:val="18"/>
              </w:rPr>
              <w:t xml:space="preserve"> kent alleen aangeslotenen met kleine aansluitingen. </w:t>
            </w:r>
            <w:r w:rsidR="005D20EB">
              <w:rPr>
                <w:rFonts w:cstheme="minorHAnsi"/>
                <w:color w:val="000000" w:themeColor="text1"/>
                <w:sz w:val="18"/>
                <w:szCs w:val="18"/>
              </w:rPr>
              <w:t>DSB</w:t>
            </w:r>
            <w:r w:rsidR="00C67EF0" w:rsidRPr="004F63AB">
              <w:rPr>
                <w:rFonts w:cstheme="minorHAnsi"/>
                <w:color w:val="000000" w:themeColor="text1"/>
                <w:sz w:val="18"/>
                <w:szCs w:val="18"/>
              </w:rPr>
              <w:t xml:space="preserve"> biedt alle aangeslotenen met kleine aansluitingen slimme meter aan; die kan iedere betreffende aangeslotene weigeren of iedere aangeslotene kan vragen communicatiefaciliteit uit te zetten</w:t>
            </w:r>
            <w:r w:rsidR="00096421">
              <w:rPr>
                <w:rFonts w:cstheme="minorHAnsi"/>
                <w:color w:val="000000" w:themeColor="text1"/>
                <w:sz w:val="18"/>
                <w:szCs w:val="18"/>
              </w:rPr>
              <w:t xml:space="preserve"> </w:t>
            </w:r>
            <w:r w:rsidR="00C67EF0" w:rsidRPr="004F63AB">
              <w:rPr>
                <w:rFonts w:cstheme="minorHAnsi"/>
                <w:color w:val="000000" w:themeColor="text1"/>
                <w:sz w:val="18"/>
                <w:szCs w:val="18"/>
              </w:rPr>
              <w:t>(niet alleen huishoudelijke eindafnemers of micro-ondernemingen met een kleine aansluiting kunnen dit!).</w:t>
            </w:r>
          </w:p>
        </w:tc>
      </w:tr>
      <w:tr w:rsidR="00C67EF0" w:rsidRPr="004F63AB" w14:paraId="5CDDB538" w14:textId="77777777" w:rsidTr="007870C6">
        <w:tc>
          <w:tcPr>
            <w:tcW w:w="1413" w:type="dxa"/>
          </w:tcPr>
          <w:p w14:paraId="178D76B9"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3.56</w:t>
            </w:r>
          </w:p>
        </w:tc>
        <w:tc>
          <w:tcPr>
            <w:tcW w:w="7005" w:type="dxa"/>
          </w:tcPr>
          <w:p w14:paraId="6FF439EB" w14:textId="5DB50C2C" w:rsidR="00C67EF0" w:rsidRPr="004F63AB" w:rsidRDefault="00C67EF0" w:rsidP="00570849">
            <w:pPr>
              <w:spacing w:line="257" w:lineRule="auto"/>
            </w:pPr>
            <w:r w:rsidRPr="004F63AB">
              <w:rPr>
                <w:rFonts w:eastAsia="Calibri" w:cstheme="minorHAnsi"/>
                <w:color w:val="000000" w:themeColor="text1"/>
              </w:rPr>
              <w:t xml:space="preserve">De taak van GTS om de calorische waarde te bepalen van het door GTS afgeleverde gas is nog steeds niet opgenomen in de wet. Voeg </w:t>
            </w:r>
            <w:r w:rsidR="00C60DAC">
              <w:rPr>
                <w:rFonts w:eastAsia="Calibri" w:cstheme="minorHAnsi"/>
                <w:color w:val="000000" w:themeColor="text1"/>
              </w:rPr>
              <w:t>daarom</w:t>
            </w:r>
            <w:r w:rsidRPr="004F63AB">
              <w:rPr>
                <w:rFonts w:eastAsia="Calibri" w:cstheme="minorHAnsi"/>
                <w:color w:val="000000" w:themeColor="text1"/>
              </w:rPr>
              <w:t xml:space="preserve"> in artikel 3.56 een tweede lid toe dat de transmissiesysteembeheerder gas de taak heeft om de calorische waarde (of energie-inhoud) vast te stellen van het gas dat door hem wordt afgeleverd.</w:t>
            </w:r>
            <w:r w:rsidR="00096421">
              <w:rPr>
                <w:rFonts w:eastAsia="Calibri" w:cstheme="minorHAnsi"/>
                <w:color w:val="000000" w:themeColor="text1"/>
              </w:rPr>
              <w:t xml:space="preserve"> </w:t>
            </w:r>
          </w:p>
        </w:tc>
      </w:tr>
      <w:tr w:rsidR="00C67EF0" w:rsidRPr="004F63AB" w14:paraId="6872F3AA" w14:textId="77777777" w:rsidTr="007870C6">
        <w:tc>
          <w:tcPr>
            <w:tcW w:w="1413" w:type="dxa"/>
          </w:tcPr>
          <w:p w14:paraId="407E1E47"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3.64</w:t>
            </w:r>
          </w:p>
        </w:tc>
        <w:tc>
          <w:tcPr>
            <w:tcW w:w="7005" w:type="dxa"/>
          </w:tcPr>
          <w:p w14:paraId="415C6A13" w14:textId="2761DA7F" w:rsidR="00C67EF0" w:rsidRPr="004F63AB" w:rsidRDefault="000F0438" w:rsidP="000B5A6C">
            <w:pPr>
              <w:pStyle w:val="Geenafstand"/>
              <w:rPr>
                <w:rFonts w:cstheme="minorHAnsi"/>
                <w:color w:val="000000" w:themeColor="text1"/>
                <w:sz w:val="18"/>
                <w:szCs w:val="18"/>
              </w:rPr>
            </w:pPr>
            <w:r>
              <w:rPr>
                <w:rFonts w:cstheme="minorHAnsi"/>
                <w:color w:val="000000" w:themeColor="text1"/>
                <w:sz w:val="18"/>
                <w:szCs w:val="18"/>
              </w:rPr>
              <w:t>D</w:t>
            </w:r>
            <w:r w:rsidR="00C67EF0" w:rsidRPr="004F63AB">
              <w:rPr>
                <w:rFonts w:cstheme="minorHAnsi"/>
                <w:color w:val="000000" w:themeColor="text1"/>
                <w:sz w:val="18"/>
                <w:szCs w:val="18"/>
              </w:rPr>
              <w:t>e verplichting van de</w:t>
            </w:r>
            <w:r w:rsidR="0026071D">
              <w:rPr>
                <w:rFonts w:cstheme="minorHAnsi"/>
                <w:color w:val="000000" w:themeColor="text1"/>
                <w:sz w:val="18"/>
                <w:szCs w:val="18"/>
              </w:rPr>
              <w:t xml:space="preserve"> </w:t>
            </w:r>
            <w:r w:rsidR="005D20EB">
              <w:rPr>
                <w:rFonts w:cstheme="minorHAnsi"/>
                <w:color w:val="000000" w:themeColor="text1"/>
                <w:sz w:val="18"/>
                <w:szCs w:val="18"/>
              </w:rPr>
              <w:t>TSB</w:t>
            </w:r>
            <w:r w:rsidR="00C67EF0" w:rsidRPr="004F63AB">
              <w:rPr>
                <w:rFonts w:cstheme="minorHAnsi"/>
                <w:color w:val="000000" w:themeColor="text1"/>
                <w:sz w:val="18"/>
                <w:szCs w:val="18"/>
              </w:rPr>
              <w:t xml:space="preserve"> </w:t>
            </w:r>
            <w:r w:rsidR="0026071D">
              <w:rPr>
                <w:rFonts w:cstheme="minorHAnsi"/>
                <w:color w:val="000000" w:themeColor="text1"/>
                <w:sz w:val="18"/>
                <w:szCs w:val="18"/>
              </w:rPr>
              <w:t>G</w:t>
            </w:r>
            <w:r w:rsidR="00C67EF0" w:rsidRPr="004F63AB">
              <w:rPr>
                <w:rFonts w:cstheme="minorHAnsi"/>
                <w:color w:val="000000" w:themeColor="text1"/>
                <w:sz w:val="18"/>
                <w:szCs w:val="18"/>
              </w:rPr>
              <w:t xml:space="preserve">as </w:t>
            </w:r>
            <w:r w:rsidR="00B20EF1">
              <w:rPr>
                <w:rFonts w:cstheme="minorHAnsi"/>
                <w:color w:val="000000" w:themeColor="text1"/>
                <w:sz w:val="18"/>
                <w:szCs w:val="18"/>
              </w:rPr>
              <w:t xml:space="preserve">met betrekking tot </w:t>
            </w:r>
            <w:r w:rsidR="00C67EF0" w:rsidRPr="004F63AB">
              <w:rPr>
                <w:rFonts w:cstheme="minorHAnsi"/>
                <w:color w:val="000000" w:themeColor="text1"/>
                <w:sz w:val="18"/>
                <w:szCs w:val="18"/>
              </w:rPr>
              <w:t xml:space="preserve">pieklevering bij extreme koude </w:t>
            </w:r>
            <w:r w:rsidR="00B50FD4">
              <w:rPr>
                <w:rFonts w:cstheme="minorHAnsi"/>
                <w:color w:val="000000" w:themeColor="text1"/>
                <w:sz w:val="18"/>
                <w:szCs w:val="18"/>
              </w:rPr>
              <w:t xml:space="preserve">zou </w:t>
            </w:r>
            <w:r w:rsidR="00C67EF0" w:rsidRPr="004F63AB">
              <w:rPr>
                <w:rFonts w:cstheme="minorHAnsi"/>
                <w:color w:val="000000" w:themeColor="text1"/>
                <w:sz w:val="18"/>
                <w:szCs w:val="18"/>
              </w:rPr>
              <w:t xml:space="preserve">net als nu beperkt </w:t>
            </w:r>
            <w:r w:rsidR="00B50FD4">
              <w:rPr>
                <w:rFonts w:cstheme="minorHAnsi"/>
                <w:color w:val="000000" w:themeColor="text1"/>
                <w:sz w:val="18"/>
                <w:szCs w:val="18"/>
              </w:rPr>
              <w:t xml:space="preserve">moeten </w:t>
            </w:r>
            <w:r w:rsidR="00C67EF0" w:rsidRPr="004F63AB">
              <w:rPr>
                <w:rFonts w:cstheme="minorHAnsi"/>
                <w:color w:val="000000" w:themeColor="text1"/>
                <w:sz w:val="18"/>
                <w:szCs w:val="18"/>
              </w:rPr>
              <w:t xml:space="preserve">worden tot kleine aansluitingen die door een vergunninghouder </w:t>
            </w:r>
            <w:r w:rsidR="00CC406F">
              <w:rPr>
                <w:rFonts w:cstheme="minorHAnsi"/>
                <w:color w:val="000000" w:themeColor="text1"/>
                <w:sz w:val="18"/>
                <w:szCs w:val="18"/>
              </w:rPr>
              <w:t xml:space="preserve">worden </w:t>
            </w:r>
            <w:r w:rsidR="00C67EF0" w:rsidRPr="004F63AB">
              <w:rPr>
                <w:rFonts w:cstheme="minorHAnsi"/>
                <w:color w:val="000000" w:themeColor="text1"/>
                <w:sz w:val="18"/>
                <w:szCs w:val="18"/>
              </w:rPr>
              <w:t>beleverd</w:t>
            </w:r>
            <w:r w:rsidR="00CC406F">
              <w:rPr>
                <w:rFonts w:cstheme="minorHAnsi"/>
                <w:color w:val="000000" w:themeColor="text1"/>
                <w:sz w:val="18"/>
                <w:szCs w:val="18"/>
              </w:rPr>
              <w:t>.</w:t>
            </w:r>
            <w:r w:rsidR="00BF5043">
              <w:rPr>
                <w:rFonts w:cstheme="minorHAnsi"/>
                <w:color w:val="000000" w:themeColor="text1"/>
                <w:sz w:val="18"/>
                <w:szCs w:val="18"/>
              </w:rPr>
              <w:t xml:space="preserve"> </w:t>
            </w:r>
            <w:r w:rsidR="00E147B6">
              <w:rPr>
                <w:rFonts w:cstheme="minorHAnsi"/>
                <w:color w:val="000000" w:themeColor="text1"/>
                <w:sz w:val="18"/>
                <w:szCs w:val="18"/>
              </w:rPr>
              <w:t xml:space="preserve">De artikelsgewijze </w:t>
            </w:r>
            <w:proofErr w:type="spellStart"/>
            <w:r w:rsidR="00E147B6">
              <w:rPr>
                <w:rFonts w:cstheme="minorHAnsi"/>
                <w:color w:val="000000" w:themeColor="text1"/>
                <w:sz w:val="18"/>
                <w:szCs w:val="18"/>
              </w:rPr>
              <w:t>MvT</w:t>
            </w:r>
            <w:proofErr w:type="spellEnd"/>
            <w:r w:rsidR="00E147B6">
              <w:rPr>
                <w:rFonts w:cstheme="minorHAnsi"/>
                <w:color w:val="000000" w:themeColor="text1"/>
                <w:sz w:val="18"/>
                <w:szCs w:val="18"/>
              </w:rPr>
              <w:t xml:space="preserve"> </w:t>
            </w:r>
            <w:r w:rsidR="007D0E77">
              <w:rPr>
                <w:rFonts w:cstheme="minorHAnsi"/>
                <w:color w:val="000000" w:themeColor="text1"/>
                <w:sz w:val="18"/>
                <w:szCs w:val="18"/>
              </w:rPr>
              <w:t xml:space="preserve">bij artikel 3.64 </w:t>
            </w:r>
            <w:r w:rsidR="00E147B6">
              <w:rPr>
                <w:rFonts w:cstheme="minorHAnsi"/>
                <w:color w:val="000000" w:themeColor="text1"/>
                <w:sz w:val="18"/>
                <w:szCs w:val="18"/>
              </w:rPr>
              <w:t>moet hierop in ieder geval worden aangepast</w:t>
            </w:r>
            <w:r w:rsidR="00331FB4">
              <w:rPr>
                <w:rFonts w:cstheme="minorHAnsi"/>
                <w:color w:val="000000" w:themeColor="text1"/>
                <w:sz w:val="18"/>
                <w:szCs w:val="18"/>
              </w:rPr>
              <w:t xml:space="preserve"> want de daarin genoemde scope van de taak is te breed.</w:t>
            </w:r>
          </w:p>
        </w:tc>
      </w:tr>
      <w:tr w:rsidR="00C67EF0" w:rsidRPr="004F63AB" w14:paraId="52EEF059" w14:textId="77777777" w:rsidTr="007870C6">
        <w:tc>
          <w:tcPr>
            <w:tcW w:w="1413" w:type="dxa"/>
          </w:tcPr>
          <w:p w14:paraId="1CFAAF34"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3.67</w:t>
            </w:r>
          </w:p>
        </w:tc>
        <w:tc>
          <w:tcPr>
            <w:tcW w:w="7005" w:type="dxa"/>
          </w:tcPr>
          <w:p w14:paraId="58202DB0" w14:textId="65AD4E3E" w:rsidR="00C67EF0" w:rsidRPr="004F63AB" w:rsidRDefault="00C67EF0" w:rsidP="000B5A6C">
            <w:pPr>
              <w:pStyle w:val="Geenafstand"/>
              <w:rPr>
                <w:rFonts w:cstheme="minorHAnsi"/>
                <w:color w:val="000000" w:themeColor="text1"/>
                <w:sz w:val="18"/>
                <w:szCs w:val="18"/>
              </w:rPr>
            </w:pPr>
            <w:r w:rsidRPr="004F63AB">
              <w:rPr>
                <w:rFonts w:cstheme="minorHAnsi"/>
                <w:color w:val="000000" w:themeColor="text1"/>
                <w:sz w:val="18"/>
                <w:szCs w:val="18"/>
              </w:rPr>
              <w:t>Nieuw t</w:t>
            </w:r>
            <w:r w:rsidR="0058340C">
              <w:rPr>
                <w:rFonts w:cstheme="minorHAnsi"/>
                <w:color w:val="000000" w:themeColor="text1"/>
                <w:sz w:val="18"/>
                <w:szCs w:val="18"/>
              </w:rPr>
              <w:t xml:space="preserve">en opzichte van </w:t>
            </w:r>
            <w:r w:rsidRPr="004F63AB">
              <w:rPr>
                <w:rFonts w:cstheme="minorHAnsi"/>
                <w:color w:val="000000" w:themeColor="text1"/>
                <w:sz w:val="18"/>
                <w:szCs w:val="18"/>
              </w:rPr>
              <w:t xml:space="preserve">zowel de Gaswet als de consultatieversie is dat GTS bij haar kleine veldentaak expliciet de </w:t>
            </w:r>
            <w:proofErr w:type="spellStart"/>
            <w:r w:rsidRPr="004F63AB">
              <w:rPr>
                <w:rFonts w:cstheme="minorHAnsi"/>
                <w:color w:val="000000" w:themeColor="text1"/>
                <w:sz w:val="18"/>
                <w:szCs w:val="18"/>
              </w:rPr>
              <w:t>invoedspecificaties</w:t>
            </w:r>
            <w:proofErr w:type="spellEnd"/>
            <w:r w:rsidRPr="004F63AB">
              <w:rPr>
                <w:rFonts w:cstheme="minorHAnsi"/>
                <w:color w:val="000000" w:themeColor="text1"/>
                <w:sz w:val="18"/>
                <w:szCs w:val="18"/>
              </w:rPr>
              <w:t xml:space="preserve"> in acht moet nemen (vergelijk ook 3.46, </w:t>
            </w:r>
            <w:r w:rsidR="005D20EB">
              <w:rPr>
                <w:rFonts w:cstheme="minorHAnsi"/>
                <w:color w:val="000000" w:themeColor="text1"/>
                <w:sz w:val="18"/>
                <w:szCs w:val="18"/>
              </w:rPr>
              <w:t xml:space="preserve">lid </w:t>
            </w:r>
            <w:r w:rsidRPr="004F63AB">
              <w:rPr>
                <w:rFonts w:cstheme="minorHAnsi"/>
                <w:color w:val="000000" w:themeColor="text1"/>
                <w:sz w:val="18"/>
                <w:szCs w:val="18"/>
              </w:rPr>
              <w:t>1</w:t>
            </w:r>
            <w:r w:rsidR="005D20EB">
              <w:rPr>
                <w:rFonts w:cstheme="minorHAnsi"/>
                <w:color w:val="000000" w:themeColor="text1"/>
                <w:sz w:val="18"/>
                <w:szCs w:val="18"/>
              </w:rPr>
              <w:t xml:space="preserve">, onderdeel </w:t>
            </w:r>
            <w:r w:rsidRPr="004F63AB">
              <w:rPr>
                <w:rFonts w:cstheme="minorHAnsi"/>
                <w:color w:val="000000" w:themeColor="text1"/>
                <w:sz w:val="18"/>
                <w:szCs w:val="18"/>
              </w:rPr>
              <w:t>b van de UHT met</w:t>
            </w:r>
            <w:r w:rsidR="00096421">
              <w:rPr>
                <w:rFonts w:cstheme="minorHAnsi"/>
                <w:color w:val="000000" w:themeColor="text1"/>
                <w:sz w:val="18"/>
                <w:szCs w:val="18"/>
              </w:rPr>
              <w:t xml:space="preserve"> </w:t>
            </w:r>
            <w:r w:rsidRPr="004F63AB">
              <w:rPr>
                <w:rFonts w:cstheme="minorHAnsi"/>
                <w:color w:val="000000" w:themeColor="text1"/>
                <w:sz w:val="18"/>
                <w:szCs w:val="18"/>
              </w:rPr>
              <w:t>art. 10, derde lid, onderdeel d van de Gaswet). De toelichting bij deze wijziging ontbreekt in zijn geheel zodat onduidelijkheid dreigt te ontstaan over de resterende</w:t>
            </w:r>
            <w:r w:rsidR="00096421">
              <w:rPr>
                <w:rFonts w:cstheme="minorHAnsi"/>
                <w:color w:val="000000" w:themeColor="text1"/>
                <w:sz w:val="18"/>
                <w:szCs w:val="18"/>
              </w:rPr>
              <w:t xml:space="preserve"> </w:t>
            </w:r>
            <w:r w:rsidRPr="004F63AB">
              <w:rPr>
                <w:rFonts w:cstheme="minorHAnsi"/>
                <w:color w:val="000000" w:themeColor="text1"/>
                <w:sz w:val="18"/>
                <w:szCs w:val="18"/>
              </w:rPr>
              <w:t>kleine veldentaak van GTS.</w:t>
            </w:r>
            <w:r w:rsidR="00096421">
              <w:rPr>
                <w:rFonts w:cstheme="minorHAnsi"/>
                <w:color w:val="000000" w:themeColor="text1"/>
                <w:sz w:val="18"/>
                <w:szCs w:val="18"/>
              </w:rPr>
              <w:t xml:space="preserve"> </w:t>
            </w:r>
            <w:r w:rsidR="00E14DDA">
              <w:rPr>
                <w:rFonts w:cstheme="minorHAnsi"/>
                <w:color w:val="000000" w:themeColor="text1"/>
                <w:sz w:val="18"/>
                <w:szCs w:val="18"/>
              </w:rPr>
              <w:t xml:space="preserve">Ook is het niet duidelijk welke </w:t>
            </w:r>
            <w:r w:rsidR="00933E04">
              <w:rPr>
                <w:rFonts w:cstheme="minorHAnsi"/>
                <w:color w:val="000000" w:themeColor="text1"/>
                <w:sz w:val="18"/>
                <w:szCs w:val="18"/>
              </w:rPr>
              <w:t xml:space="preserve">gevolgen deze wijziging heeft voor de reeds aangesloten kleine velden </w:t>
            </w:r>
            <w:r w:rsidR="003056F4">
              <w:rPr>
                <w:rFonts w:cstheme="minorHAnsi"/>
                <w:color w:val="000000" w:themeColor="text1"/>
                <w:sz w:val="18"/>
                <w:szCs w:val="18"/>
              </w:rPr>
              <w:t xml:space="preserve">die </w:t>
            </w:r>
            <w:r w:rsidR="000A0471">
              <w:rPr>
                <w:rFonts w:cstheme="minorHAnsi"/>
                <w:color w:val="000000" w:themeColor="text1"/>
                <w:sz w:val="18"/>
                <w:szCs w:val="18"/>
              </w:rPr>
              <w:t xml:space="preserve">niet op </w:t>
            </w:r>
            <w:proofErr w:type="spellStart"/>
            <w:r w:rsidR="000A0471">
              <w:rPr>
                <w:rFonts w:cstheme="minorHAnsi"/>
                <w:color w:val="000000" w:themeColor="text1"/>
                <w:sz w:val="18"/>
                <w:szCs w:val="18"/>
              </w:rPr>
              <w:t>invoedspecificaties</w:t>
            </w:r>
            <w:proofErr w:type="spellEnd"/>
            <w:r w:rsidR="000A0471">
              <w:rPr>
                <w:rFonts w:cstheme="minorHAnsi"/>
                <w:color w:val="000000" w:themeColor="text1"/>
                <w:sz w:val="18"/>
                <w:szCs w:val="18"/>
              </w:rPr>
              <w:t xml:space="preserve"> </w:t>
            </w:r>
            <w:proofErr w:type="spellStart"/>
            <w:r w:rsidR="003056F4">
              <w:rPr>
                <w:rFonts w:cstheme="minorHAnsi"/>
                <w:color w:val="000000" w:themeColor="text1"/>
                <w:sz w:val="18"/>
                <w:szCs w:val="18"/>
              </w:rPr>
              <w:t>invoeden</w:t>
            </w:r>
            <w:proofErr w:type="spellEnd"/>
            <w:r w:rsidR="00154747">
              <w:rPr>
                <w:rFonts w:cstheme="minorHAnsi"/>
                <w:color w:val="000000" w:themeColor="text1"/>
                <w:sz w:val="18"/>
                <w:szCs w:val="18"/>
              </w:rPr>
              <w:t xml:space="preserve">. </w:t>
            </w:r>
            <w:r w:rsidR="003E0E64">
              <w:rPr>
                <w:rFonts w:cstheme="minorHAnsi"/>
                <w:color w:val="000000" w:themeColor="text1"/>
                <w:sz w:val="18"/>
                <w:szCs w:val="18"/>
              </w:rPr>
              <w:t>Deze gevolgen moet</w:t>
            </w:r>
            <w:r w:rsidR="005E31F2">
              <w:rPr>
                <w:rFonts w:cstheme="minorHAnsi"/>
                <w:color w:val="000000" w:themeColor="text1"/>
                <w:sz w:val="18"/>
                <w:szCs w:val="18"/>
              </w:rPr>
              <w:t>e</w:t>
            </w:r>
            <w:r w:rsidR="003E0E64">
              <w:rPr>
                <w:rFonts w:cstheme="minorHAnsi"/>
                <w:color w:val="000000" w:themeColor="text1"/>
                <w:sz w:val="18"/>
                <w:szCs w:val="18"/>
              </w:rPr>
              <w:t xml:space="preserve">n inzichtelijk worden gemaakt en indien nodig is </w:t>
            </w:r>
            <w:r w:rsidR="004309F3">
              <w:rPr>
                <w:rFonts w:cstheme="minorHAnsi"/>
                <w:color w:val="000000" w:themeColor="text1"/>
                <w:sz w:val="18"/>
                <w:szCs w:val="18"/>
              </w:rPr>
              <w:t xml:space="preserve">voor deze groep overgangsrecht </w:t>
            </w:r>
            <w:r w:rsidR="005E31F2">
              <w:rPr>
                <w:rFonts w:cstheme="minorHAnsi"/>
                <w:color w:val="000000" w:themeColor="text1"/>
                <w:sz w:val="18"/>
                <w:szCs w:val="18"/>
              </w:rPr>
              <w:t xml:space="preserve">nodig. </w:t>
            </w:r>
            <w:r w:rsidR="003056F4">
              <w:rPr>
                <w:rFonts w:cstheme="minorHAnsi"/>
                <w:color w:val="000000" w:themeColor="text1"/>
                <w:sz w:val="18"/>
                <w:szCs w:val="18"/>
              </w:rPr>
              <w:t xml:space="preserve"> </w:t>
            </w:r>
          </w:p>
        </w:tc>
      </w:tr>
      <w:tr w:rsidR="00C67EF0" w:rsidRPr="004F63AB" w14:paraId="7F8AD4CE" w14:textId="77777777" w:rsidTr="007870C6">
        <w:tc>
          <w:tcPr>
            <w:tcW w:w="1413" w:type="dxa"/>
          </w:tcPr>
          <w:p w14:paraId="33876F15"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3.78, lid 1</w:t>
            </w:r>
          </w:p>
        </w:tc>
        <w:tc>
          <w:tcPr>
            <w:tcW w:w="7005" w:type="dxa"/>
          </w:tcPr>
          <w:p w14:paraId="6DBD4FEB" w14:textId="37E373E7" w:rsidR="00C67EF0" w:rsidRPr="004F63AB" w:rsidRDefault="000809B2" w:rsidP="000B5A6C">
            <w:pPr>
              <w:pStyle w:val="Geenafstand"/>
              <w:rPr>
                <w:rFonts w:cstheme="minorHAnsi"/>
                <w:color w:val="000000" w:themeColor="text1"/>
                <w:sz w:val="18"/>
                <w:szCs w:val="18"/>
              </w:rPr>
            </w:pPr>
            <w:proofErr w:type="spellStart"/>
            <w:r>
              <w:rPr>
                <w:rFonts w:cstheme="minorHAnsi"/>
                <w:color w:val="000000" w:themeColor="text1"/>
                <w:sz w:val="18"/>
                <w:szCs w:val="18"/>
              </w:rPr>
              <w:t>DSB’s</w:t>
            </w:r>
            <w:r w:rsidR="00B10A8F">
              <w:rPr>
                <w:rFonts w:cstheme="minorHAnsi"/>
                <w:color w:val="000000" w:themeColor="text1"/>
                <w:sz w:val="18"/>
                <w:szCs w:val="18"/>
              </w:rPr>
              <w:t>i</w:t>
            </w:r>
            <w:proofErr w:type="spellEnd"/>
            <w:r w:rsidRPr="004F63AB">
              <w:rPr>
                <w:rFonts w:cstheme="minorHAnsi"/>
                <w:color w:val="000000" w:themeColor="text1"/>
                <w:sz w:val="18"/>
                <w:szCs w:val="18"/>
              </w:rPr>
              <w:t xml:space="preserve"> </w:t>
            </w:r>
            <w:r w:rsidR="00C67EF0" w:rsidRPr="004F63AB">
              <w:rPr>
                <w:rFonts w:cstheme="minorHAnsi"/>
                <w:color w:val="000000" w:themeColor="text1"/>
                <w:sz w:val="18"/>
                <w:szCs w:val="18"/>
              </w:rPr>
              <w:t>hebben grote behoefte meer gegevens openbaar te kunnen gaan maken, ook gegevens die zij verzamelen uit openbare bronnen en iets verder verwerkte gegevens verkregen uit bedrijfsvoering. Wat laat lid 1 precies toe? Graag nadere discussie hierover.</w:t>
            </w:r>
          </w:p>
        </w:tc>
      </w:tr>
      <w:tr w:rsidR="00C67EF0" w:rsidRPr="004F63AB" w14:paraId="3057B6C7" w14:textId="77777777" w:rsidTr="007870C6">
        <w:trPr>
          <w:trHeight w:val="1461"/>
        </w:trPr>
        <w:tc>
          <w:tcPr>
            <w:tcW w:w="1413" w:type="dxa"/>
          </w:tcPr>
          <w:p w14:paraId="0C12F10E"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3.78, lid 2</w:t>
            </w:r>
          </w:p>
          <w:p w14:paraId="4DB65045" w14:textId="77777777" w:rsidR="00C67EF0" w:rsidRPr="004F63AB" w:rsidRDefault="00C67EF0" w:rsidP="000B5A6C">
            <w:pPr>
              <w:pStyle w:val="Geenafstand"/>
              <w:rPr>
                <w:rFonts w:cstheme="minorHAnsi"/>
                <w:b/>
                <w:color w:val="000000" w:themeColor="text1"/>
                <w:sz w:val="18"/>
                <w:szCs w:val="18"/>
              </w:rPr>
            </w:pPr>
          </w:p>
          <w:p w14:paraId="66324B05" w14:textId="77777777" w:rsidR="00C67EF0" w:rsidRPr="004F63AB" w:rsidRDefault="00C67EF0" w:rsidP="000B5A6C">
            <w:pPr>
              <w:pStyle w:val="Geenafstand"/>
              <w:rPr>
                <w:rFonts w:cstheme="minorHAnsi"/>
                <w:b/>
                <w:color w:val="000000" w:themeColor="text1"/>
                <w:sz w:val="18"/>
                <w:szCs w:val="18"/>
              </w:rPr>
            </w:pPr>
          </w:p>
          <w:p w14:paraId="3274E47F" w14:textId="77777777" w:rsidR="00C67EF0" w:rsidRPr="004F63AB" w:rsidRDefault="00C67EF0" w:rsidP="000B5A6C">
            <w:pPr>
              <w:pStyle w:val="Geenafstand"/>
              <w:rPr>
                <w:rFonts w:cstheme="minorHAnsi"/>
                <w:b/>
                <w:color w:val="000000" w:themeColor="text1"/>
                <w:sz w:val="18"/>
                <w:szCs w:val="18"/>
              </w:rPr>
            </w:pPr>
          </w:p>
          <w:p w14:paraId="1529B429" w14:textId="77777777" w:rsidR="00C67EF0" w:rsidRPr="004F63AB" w:rsidRDefault="00C67EF0" w:rsidP="000B5A6C">
            <w:pPr>
              <w:pStyle w:val="Geenafstand"/>
              <w:rPr>
                <w:rFonts w:cstheme="minorHAnsi"/>
                <w:b/>
                <w:color w:val="000000" w:themeColor="text1"/>
                <w:sz w:val="18"/>
                <w:szCs w:val="18"/>
              </w:rPr>
            </w:pPr>
          </w:p>
        </w:tc>
        <w:tc>
          <w:tcPr>
            <w:tcW w:w="7005" w:type="dxa"/>
          </w:tcPr>
          <w:p w14:paraId="186AB327" w14:textId="05A0CB48" w:rsidR="00C67EF0" w:rsidRPr="004F63AB" w:rsidRDefault="00C67EF0" w:rsidP="004F63AB">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 xml:space="preserve">Wij </w:t>
            </w:r>
            <w:r>
              <w:rPr>
                <w:rFonts w:cstheme="minorHAnsi"/>
                <w:color w:val="000000" w:themeColor="text1"/>
                <w:sz w:val="18"/>
                <w:szCs w:val="18"/>
              </w:rPr>
              <w:t>snappen</w:t>
            </w:r>
            <w:r w:rsidRPr="004F63AB">
              <w:rPr>
                <w:rFonts w:cstheme="minorHAnsi"/>
                <w:color w:val="000000" w:themeColor="text1"/>
                <w:sz w:val="18"/>
                <w:szCs w:val="18"/>
              </w:rPr>
              <w:t xml:space="preserve"> en hebben er ook begrip voor dat het verstrekken van data op verzoek niet mag leiden tot bewerking van die data die ertoe strekt dat marktpartijen die dergelijke activiteiten verrichten te kort worden gedaan. Aan de andere kant lijkt het erop dat zelfs het simpel toevoegen door de systeembeheerder van een tabel of een dashboard niet toegestaan is. Enige nuancering hierop, bijvoorbeeld in de </w:t>
            </w:r>
            <w:proofErr w:type="spellStart"/>
            <w:r w:rsidRPr="004F63AB">
              <w:rPr>
                <w:rFonts w:cstheme="minorHAnsi"/>
                <w:color w:val="000000" w:themeColor="text1"/>
                <w:sz w:val="18"/>
                <w:szCs w:val="18"/>
              </w:rPr>
              <w:t>MvT</w:t>
            </w:r>
            <w:proofErr w:type="spellEnd"/>
            <w:r w:rsidRPr="004F63AB">
              <w:rPr>
                <w:rFonts w:cstheme="minorHAnsi"/>
                <w:color w:val="000000" w:themeColor="text1"/>
                <w:sz w:val="18"/>
                <w:szCs w:val="18"/>
              </w:rPr>
              <w:t>, wordt zeer wenselijk geacht. ACM zal hier toezicht op houden</w:t>
            </w:r>
            <w:r>
              <w:rPr>
                <w:rFonts w:cstheme="minorHAnsi"/>
                <w:color w:val="000000" w:themeColor="text1"/>
                <w:sz w:val="18"/>
                <w:szCs w:val="18"/>
              </w:rPr>
              <w:t>.</w:t>
            </w:r>
          </w:p>
        </w:tc>
      </w:tr>
      <w:tr w:rsidR="5AA2F6CD" w14:paraId="7A33415F" w14:textId="77777777" w:rsidTr="007870C6">
        <w:tc>
          <w:tcPr>
            <w:tcW w:w="1413" w:type="dxa"/>
          </w:tcPr>
          <w:p w14:paraId="7B4582BC" w14:textId="7250D05A" w:rsidR="32F68647" w:rsidRPr="00C42CA5" w:rsidRDefault="32F68647" w:rsidP="00C42CA5">
            <w:pPr>
              <w:pStyle w:val="Geenafstand"/>
              <w:rPr>
                <w:b/>
                <w:bCs/>
                <w:color w:val="000000" w:themeColor="text1"/>
                <w:sz w:val="18"/>
                <w:szCs w:val="18"/>
              </w:rPr>
            </w:pPr>
            <w:r w:rsidRPr="00C42CA5">
              <w:rPr>
                <w:b/>
                <w:bCs/>
                <w:color w:val="000000" w:themeColor="text1"/>
                <w:sz w:val="18"/>
                <w:szCs w:val="18"/>
              </w:rPr>
              <w:t xml:space="preserve">3.109, </w:t>
            </w:r>
            <w:r w:rsidRPr="5AA2F6CD">
              <w:rPr>
                <w:b/>
                <w:bCs/>
                <w:color w:val="000000" w:themeColor="text1"/>
                <w:sz w:val="18"/>
                <w:szCs w:val="18"/>
              </w:rPr>
              <w:t>lid 3</w:t>
            </w:r>
          </w:p>
        </w:tc>
        <w:tc>
          <w:tcPr>
            <w:tcW w:w="7005" w:type="dxa"/>
          </w:tcPr>
          <w:p w14:paraId="43E92569" w14:textId="26080642" w:rsidR="32F68647" w:rsidRPr="00C42CA5" w:rsidRDefault="224C2F12" w:rsidP="63B2C754">
            <w:pPr>
              <w:pStyle w:val="Geenafstand"/>
              <w:spacing w:line="259" w:lineRule="auto"/>
              <w:rPr>
                <w:rFonts w:eastAsiaTheme="minorEastAsia"/>
                <w:color w:val="4472C4"/>
                <w:sz w:val="18"/>
                <w:szCs w:val="18"/>
              </w:rPr>
            </w:pPr>
            <w:r w:rsidRPr="63B2C754">
              <w:rPr>
                <w:rFonts w:eastAsiaTheme="minorEastAsia"/>
                <w:sz w:val="18"/>
                <w:szCs w:val="18"/>
              </w:rPr>
              <w:t xml:space="preserve">In onderdeel b van het derde lid staat dat ACM dient te overwegen </w:t>
            </w:r>
            <w:r w:rsidR="3CEDCE1C" w:rsidRPr="63B2C754">
              <w:rPr>
                <w:rFonts w:eastAsiaTheme="minorEastAsia"/>
                <w:sz w:val="18"/>
                <w:szCs w:val="18"/>
              </w:rPr>
              <w:t xml:space="preserve">of het passend is </w:t>
            </w:r>
            <w:r w:rsidRPr="63B2C754">
              <w:rPr>
                <w:rFonts w:eastAsiaTheme="minorEastAsia"/>
                <w:sz w:val="18"/>
                <w:szCs w:val="18"/>
              </w:rPr>
              <w:t xml:space="preserve">om </w:t>
            </w:r>
            <w:r w:rsidR="35F52367" w:rsidRPr="63B2C754">
              <w:rPr>
                <w:rFonts w:eastAsiaTheme="minorEastAsia"/>
                <w:sz w:val="18"/>
                <w:szCs w:val="18"/>
              </w:rPr>
              <w:t xml:space="preserve">investeringen waarvoor een projectbesluit </w:t>
            </w:r>
            <w:r w:rsidR="28FE05AD" w:rsidRPr="63B2C754">
              <w:rPr>
                <w:rFonts w:eastAsiaTheme="minorEastAsia"/>
                <w:sz w:val="18"/>
                <w:szCs w:val="18"/>
              </w:rPr>
              <w:t>als bedoeld in afdeling 5.2 van de Omgeving</w:t>
            </w:r>
            <w:r w:rsidR="3222A2EA" w:rsidRPr="63B2C754">
              <w:rPr>
                <w:rFonts w:eastAsiaTheme="minorEastAsia"/>
                <w:sz w:val="18"/>
                <w:szCs w:val="18"/>
              </w:rPr>
              <w:t>sw</w:t>
            </w:r>
            <w:r w:rsidR="28FE05AD" w:rsidRPr="63B2C754">
              <w:rPr>
                <w:rFonts w:eastAsiaTheme="minorEastAsia"/>
                <w:sz w:val="18"/>
                <w:szCs w:val="18"/>
              </w:rPr>
              <w:t>et is genomen (</w:t>
            </w:r>
            <w:r w:rsidR="60E661A2" w:rsidRPr="63B2C754">
              <w:rPr>
                <w:rFonts w:eastAsiaTheme="minorEastAsia"/>
                <w:sz w:val="18"/>
                <w:szCs w:val="18"/>
              </w:rPr>
              <w:t>“</w:t>
            </w:r>
            <w:r w:rsidRPr="63B2C754">
              <w:rPr>
                <w:rFonts w:eastAsiaTheme="minorEastAsia"/>
                <w:sz w:val="18"/>
                <w:szCs w:val="18"/>
              </w:rPr>
              <w:t>RCR-investeringen</w:t>
            </w:r>
            <w:r w:rsidR="60E661A2" w:rsidRPr="63B2C754">
              <w:rPr>
                <w:rFonts w:eastAsiaTheme="minorEastAsia"/>
                <w:sz w:val="18"/>
                <w:szCs w:val="18"/>
              </w:rPr>
              <w:t>”)</w:t>
            </w:r>
            <w:r w:rsidRPr="63B2C754">
              <w:rPr>
                <w:rFonts w:eastAsiaTheme="minorEastAsia"/>
                <w:sz w:val="18"/>
                <w:szCs w:val="18"/>
              </w:rPr>
              <w:t xml:space="preserve"> te betrekken in het tarievenbesluit. In de Gaswet moet ACM </w:t>
            </w:r>
            <w:r w:rsidR="32264C4A" w:rsidRPr="63B2C754">
              <w:rPr>
                <w:rFonts w:eastAsiaTheme="minorEastAsia"/>
                <w:sz w:val="18"/>
                <w:szCs w:val="18"/>
              </w:rPr>
              <w:t xml:space="preserve">naast de RCR-investeringen </w:t>
            </w:r>
            <w:r w:rsidRPr="63B2C754">
              <w:rPr>
                <w:rFonts w:eastAsiaTheme="minorEastAsia"/>
                <w:sz w:val="18"/>
                <w:szCs w:val="18"/>
              </w:rPr>
              <w:t xml:space="preserve">ook de GTS-investeringen in het kader van het kleine velden beleid meenemen in </w:t>
            </w:r>
            <w:r w:rsidR="4FA54BA2" w:rsidRPr="63B2C754">
              <w:rPr>
                <w:rFonts w:eastAsiaTheme="minorEastAsia"/>
                <w:sz w:val="18"/>
                <w:szCs w:val="18"/>
              </w:rPr>
              <w:t xml:space="preserve">het </w:t>
            </w:r>
            <w:r w:rsidRPr="63B2C754">
              <w:rPr>
                <w:rFonts w:eastAsiaTheme="minorEastAsia"/>
                <w:sz w:val="18"/>
                <w:szCs w:val="18"/>
              </w:rPr>
              <w:t>tariefbesluit</w:t>
            </w:r>
            <w:r w:rsidR="2502E751" w:rsidRPr="63B2C754">
              <w:rPr>
                <w:rFonts w:eastAsiaTheme="minorEastAsia"/>
                <w:sz w:val="18"/>
                <w:szCs w:val="18"/>
              </w:rPr>
              <w:t xml:space="preserve">, zie Gaswet artikel 82, derde lid, onderdeel b. </w:t>
            </w:r>
            <w:r w:rsidR="235989FA" w:rsidRPr="63B2C754">
              <w:rPr>
                <w:rFonts w:eastAsiaTheme="minorEastAsia"/>
                <w:sz w:val="18"/>
                <w:szCs w:val="18"/>
              </w:rPr>
              <w:t>De verwijzing naar de “</w:t>
            </w:r>
            <w:r w:rsidR="3F1B05D1" w:rsidRPr="63B2C754">
              <w:rPr>
                <w:rFonts w:eastAsiaTheme="minorEastAsia"/>
                <w:sz w:val="18"/>
                <w:szCs w:val="18"/>
              </w:rPr>
              <w:t>k</w:t>
            </w:r>
            <w:r w:rsidR="235989FA" w:rsidRPr="63B2C754">
              <w:rPr>
                <w:rFonts w:eastAsiaTheme="minorEastAsia"/>
                <w:sz w:val="18"/>
                <w:szCs w:val="18"/>
              </w:rPr>
              <w:t xml:space="preserve">leine velden investeringen” lijkt in de wettekst in art. 3.109 </w:t>
            </w:r>
            <w:r w:rsidR="32FCB73B" w:rsidRPr="63B2C754">
              <w:rPr>
                <w:rFonts w:eastAsiaTheme="minorEastAsia"/>
                <w:sz w:val="18"/>
                <w:szCs w:val="18"/>
              </w:rPr>
              <w:t xml:space="preserve">nog </w:t>
            </w:r>
            <w:r w:rsidR="235989FA" w:rsidRPr="63B2C754">
              <w:rPr>
                <w:rFonts w:eastAsiaTheme="minorEastAsia"/>
                <w:sz w:val="18"/>
                <w:szCs w:val="18"/>
              </w:rPr>
              <w:t xml:space="preserve">te missen </w:t>
            </w:r>
            <w:r w:rsidR="45240E26" w:rsidRPr="63B2C754">
              <w:rPr>
                <w:rFonts w:eastAsiaTheme="minorEastAsia"/>
                <w:sz w:val="18"/>
                <w:szCs w:val="18"/>
              </w:rPr>
              <w:t>aangezien</w:t>
            </w:r>
            <w:r w:rsidR="235989FA" w:rsidRPr="63B2C754">
              <w:rPr>
                <w:rFonts w:eastAsiaTheme="minorEastAsia"/>
                <w:sz w:val="18"/>
                <w:szCs w:val="18"/>
              </w:rPr>
              <w:t xml:space="preserve"> op p.72 van de algemene memorie van toelichting t</w:t>
            </w:r>
            <w:r w:rsidR="4C34F799" w:rsidRPr="63B2C754">
              <w:rPr>
                <w:rFonts w:eastAsiaTheme="minorEastAsia"/>
                <w:sz w:val="18"/>
                <w:szCs w:val="18"/>
              </w:rPr>
              <w:t xml:space="preserve">en aanzien van </w:t>
            </w:r>
            <w:r w:rsidR="235989FA" w:rsidRPr="63B2C754">
              <w:rPr>
                <w:rFonts w:eastAsiaTheme="minorEastAsia"/>
                <w:sz w:val="18"/>
                <w:szCs w:val="18"/>
              </w:rPr>
              <w:t>de aanvullingsgronden staat dat “</w:t>
            </w:r>
            <w:r w:rsidR="235989FA" w:rsidRPr="63B2C754">
              <w:rPr>
                <w:rFonts w:eastAsiaTheme="minorEastAsia"/>
                <w:i/>
                <w:iCs/>
                <w:sz w:val="18"/>
                <w:szCs w:val="18"/>
              </w:rPr>
              <w:t>Het betreft echter dezelfde aanvullingsgronden als die momenteel opgenomen zijn in de Elektriciteitswet en in Gaswet”</w:t>
            </w:r>
            <w:r w:rsidR="235989FA" w:rsidRPr="63B2C754">
              <w:rPr>
                <w:rFonts w:eastAsiaTheme="minorEastAsia"/>
                <w:sz w:val="18"/>
                <w:szCs w:val="18"/>
              </w:rPr>
              <w:t>.</w:t>
            </w:r>
          </w:p>
        </w:tc>
      </w:tr>
      <w:tr w:rsidR="0055299B" w:rsidRPr="004F63AB" w14:paraId="4FECF0D7" w14:textId="77777777" w:rsidTr="007870C6">
        <w:tc>
          <w:tcPr>
            <w:tcW w:w="1413" w:type="dxa"/>
          </w:tcPr>
          <w:p w14:paraId="05FD4246" w14:textId="63A5908E" w:rsidR="0055299B" w:rsidRPr="004F63AB" w:rsidRDefault="00761DB6" w:rsidP="000B5A6C">
            <w:pPr>
              <w:pStyle w:val="Geenafstand"/>
              <w:rPr>
                <w:rFonts w:cstheme="minorHAnsi"/>
                <w:b/>
                <w:color w:val="000000" w:themeColor="text1"/>
                <w:sz w:val="18"/>
                <w:szCs w:val="18"/>
              </w:rPr>
            </w:pPr>
            <w:r>
              <w:rPr>
                <w:rFonts w:cstheme="minorHAnsi"/>
                <w:b/>
                <w:color w:val="000000" w:themeColor="text1"/>
                <w:sz w:val="18"/>
                <w:szCs w:val="18"/>
              </w:rPr>
              <w:t>3</w:t>
            </w:r>
            <w:r w:rsidRPr="00570849">
              <w:rPr>
                <w:rFonts w:cstheme="minorHAnsi"/>
                <w:b/>
                <w:color w:val="000000" w:themeColor="text1"/>
                <w:sz w:val="18"/>
                <w:szCs w:val="18"/>
              </w:rPr>
              <w:t>.115a</w:t>
            </w:r>
          </w:p>
        </w:tc>
        <w:tc>
          <w:tcPr>
            <w:tcW w:w="7005" w:type="dxa"/>
          </w:tcPr>
          <w:p w14:paraId="5FE42F06" w14:textId="6CAF6BD1" w:rsidR="0055299B" w:rsidRPr="004F63AB" w:rsidRDefault="005C1BA7" w:rsidP="000B5A6C">
            <w:pPr>
              <w:pStyle w:val="Geenafstand"/>
              <w:spacing w:line="259" w:lineRule="auto"/>
              <w:rPr>
                <w:rFonts w:cstheme="minorHAnsi"/>
                <w:color w:val="000000" w:themeColor="text1"/>
                <w:sz w:val="18"/>
                <w:szCs w:val="18"/>
              </w:rPr>
            </w:pPr>
            <w:r w:rsidRPr="005C1BA7">
              <w:rPr>
                <w:rFonts w:cstheme="minorHAnsi"/>
                <w:color w:val="000000" w:themeColor="text1"/>
                <w:sz w:val="18"/>
                <w:szCs w:val="18"/>
              </w:rPr>
              <w:t>In lid 4 wordt de mogelijkheid gecreëerd voor de transmissiesysteembeheerder voor elektriciteit op zee om kosten direct in rekening te brengen bij transmissiesysteembeheerder voor elektriciteit en de distributiesysteembeheerders voor elektriciteit. De netbeheerders vragen aandacht voor de uitvoerbaarheid van een dergelijke regeling, in het bijzonder voor wat betreft de facturatieprocessen indien voor een afwijkende tarievenstructuur zou worden gekozen. Tevens dient een dergelijke regeling niet te leiden tot meer volumerisico of exploitatierisico voor de regionale netbeheerders.</w:t>
            </w:r>
          </w:p>
        </w:tc>
      </w:tr>
      <w:tr w:rsidR="00C67EF0" w:rsidRPr="004F63AB" w14:paraId="32DFB6F7" w14:textId="77777777" w:rsidTr="007870C6">
        <w:tc>
          <w:tcPr>
            <w:tcW w:w="1413" w:type="dxa"/>
          </w:tcPr>
          <w:p w14:paraId="0514A8F9"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3.116</w:t>
            </w:r>
          </w:p>
        </w:tc>
        <w:tc>
          <w:tcPr>
            <w:tcW w:w="7005" w:type="dxa"/>
          </w:tcPr>
          <w:p w14:paraId="04A30BA3" w14:textId="0BCB62B3" w:rsidR="00C67EF0" w:rsidRPr="004F63AB" w:rsidRDefault="00C67EF0" w:rsidP="000B5A6C">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 xml:space="preserve">In lid 1 en lid 3 graag verduidelijken dat het gaat om aansluiten </w:t>
            </w:r>
            <w:r w:rsidR="005D20EB">
              <w:rPr>
                <w:rFonts w:cstheme="minorHAnsi"/>
                <w:color w:val="000000" w:themeColor="text1"/>
                <w:sz w:val="18"/>
                <w:szCs w:val="18"/>
              </w:rPr>
              <w:t>én</w:t>
            </w:r>
            <w:r w:rsidRPr="004F63AB">
              <w:rPr>
                <w:rFonts w:cstheme="minorHAnsi"/>
                <w:color w:val="000000" w:themeColor="text1"/>
                <w:sz w:val="18"/>
                <w:szCs w:val="18"/>
              </w:rPr>
              <w:t xml:space="preserve"> het maken van systeemkoppelingen (indien die laatste aanduiding gehandhaafd blijft). Systeemkoppelingen zijn nu geen aansluitingen meer, zodat onduidelijk is of er dan nog wel sprake is van “aansluiten”.</w:t>
            </w:r>
          </w:p>
        </w:tc>
      </w:tr>
      <w:tr w:rsidR="00C67EF0" w:rsidRPr="004F63AB" w14:paraId="5795B22B" w14:textId="77777777" w:rsidTr="007870C6">
        <w:tc>
          <w:tcPr>
            <w:tcW w:w="1413" w:type="dxa"/>
          </w:tcPr>
          <w:p w14:paraId="4B7AEE88" w14:textId="77777777" w:rsidR="00C67EF0" w:rsidRPr="004F63AB" w:rsidRDefault="00C67EF0" w:rsidP="000B5A6C">
            <w:pPr>
              <w:pStyle w:val="Geenafstand"/>
              <w:rPr>
                <w:rFonts w:cstheme="minorHAnsi"/>
                <w:b/>
                <w:color w:val="000000" w:themeColor="text1"/>
                <w:sz w:val="18"/>
                <w:szCs w:val="18"/>
              </w:rPr>
            </w:pPr>
            <w:r w:rsidRPr="004F63AB">
              <w:rPr>
                <w:rFonts w:cstheme="minorHAnsi"/>
                <w:b/>
                <w:color w:val="000000" w:themeColor="text1"/>
                <w:sz w:val="18"/>
                <w:szCs w:val="18"/>
              </w:rPr>
              <w:t>Missende AMvB?</w:t>
            </w:r>
          </w:p>
        </w:tc>
        <w:tc>
          <w:tcPr>
            <w:tcW w:w="7005" w:type="dxa"/>
          </w:tcPr>
          <w:p w14:paraId="461DB837" w14:textId="048EF750" w:rsidR="00C67EF0" w:rsidRPr="004F63AB" w:rsidRDefault="504AAFF2" w:rsidP="7B337DF4">
            <w:pPr>
              <w:pStyle w:val="Geenafstand"/>
              <w:spacing w:line="259" w:lineRule="auto"/>
              <w:rPr>
                <w:rFonts w:eastAsia="Calibri"/>
                <w:color w:val="000000" w:themeColor="text1"/>
                <w:sz w:val="18"/>
                <w:szCs w:val="18"/>
              </w:rPr>
            </w:pPr>
            <w:r w:rsidRPr="7B337DF4">
              <w:rPr>
                <w:rFonts w:eastAsia="Calibri"/>
                <w:color w:val="000000" w:themeColor="text1"/>
                <w:sz w:val="18"/>
                <w:szCs w:val="18"/>
              </w:rPr>
              <w:t>In het voortraject en na de consultatie heeft EZK aangekondigd voornemens te zijn om de codebepalingen die zien op het herverdelen van PV-</w:t>
            </w:r>
            <w:proofErr w:type="spellStart"/>
            <w:r w:rsidRPr="7B337DF4">
              <w:rPr>
                <w:rFonts w:eastAsia="Calibri"/>
                <w:color w:val="000000" w:themeColor="text1"/>
                <w:sz w:val="18"/>
                <w:szCs w:val="18"/>
              </w:rPr>
              <w:t>ers</w:t>
            </w:r>
            <w:proofErr w:type="spellEnd"/>
            <w:r w:rsidRPr="7B337DF4">
              <w:rPr>
                <w:rFonts w:eastAsia="Calibri"/>
                <w:color w:val="000000" w:themeColor="text1"/>
                <w:sz w:val="18"/>
                <w:szCs w:val="18"/>
              </w:rPr>
              <w:t xml:space="preserve">/BRP-er indien een PV-er wegvalt (bijv. Transportcode Gas LNB, artikel 3.3.4 t/m 3.3.8 en de corresponderende artikelen in </w:t>
            </w:r>
            <w:r w:rsidR="7E6AAE9E" w:rsidRPr="7B337DF4">
              <w:rPr>
                <w:rFonts w:eastAsia="Calibri"/>
                <w:color w:val="000000" w:themeColor="text1"/>
                <w:sz w:val="18"/>
                <w:szCs w:val="18"/>
              </w:rPr>
              <w:t xml:space="preserve">hoofdstuk 11 van </w:t>
            </w:r>
            <w:r w:rsidRPr="7B337DF4">
              <w:rPr>
                <w:rFonts w:eastAsia="Calibri"/>
                <w:color w:val="000000" w:themeColor="text1"/>
                <w:sz w:val="18"/>
                <w:szCs w:val="18"/>
              </w:rPr>
              <w:t xml:space="preserve">de </w:t>
            </w:r>
            <w:proofErr w:type="spellStart"/>
            <w:r w:rsidRPr="7B337DF4">
              <w:rPr>
                <w:rFonts w:eastAsia="Calibri"/>
                <w:color w:val="000000" w:themeColor="text1"/>
                <w:sz w:val="18"/>
                <w:szCs w:val="18"/>
              </w:rPr>
              <w:t>Netcode</w:t>
            </w:r>
            <w:proofErr w:type="spellEnd"/>
            <w:r w:rsidRPr="7B337DF4">
              <w:rPr>
                <w:rFonts w:eastAsia="Calibri"/>
                <w:color w:val="000000" w:themeColor="text1"/>
                <w:sz w:val="18"/>
                <w:szCs w:val="18"/>
              </w:rPr>
              <w:t xml:space="preserve"> Elektriciteit) te willen verplaatsen naar AMvB-niveau omdat deze bepalingen niet langer passend zouden zijn voor de codes.</w:t>
            </w:r>
            <w:r w:rsidR="74CE6A21" w:rsidRPr="7B337DF4">
              <w:rPr>
                <w:rFonts w:eastAsia="Calibri"/>
                <w:color w:val="000000" w:themeColor="text1"/>
                <w:sz w:val="18"/>
                <w:szCs w:val="18"/>
              </w:rPr>
              <w:t xml:space="preserve"> </w:t>
            </w:r>
            <w:r w:rsidRPr="7B337DF4">
              <w:rPr>
                <w:rFonts w:eastAsia="Calibri"/>
                <w:color w:val="000000" w:themeColor="text1"/>
                <w:sz w:val="18"/>
                <w:szCs w:val="18"/>
              </w:rPr>
              <w:t>De grondslag voor deze AMvB lijkt echter nog te ontbreken in de Energiewet</w:t>
            </w:r>
            <w:r w:rsidR="7E6AAE9E" w:rsidRPr="7B337DF4">
              <w:rPr>
                <w:rFonts w:eastAsia="Calibri"/>
                <w:color w:val="000000" w:themeColor="text1"/>
                <w:sz w:val="18"/>
                <w:szCs w:val="18"/>
              </w:rPr>
              <w:t>. Alternatief is om</w:t>
            </w:r>
            <w:r w:rsidR="52EDC870" w:rsidRPr="7B337DF4">
              <w:rPr>
                <w:rFonts w:eastAsia="Calibri"/>
                <w:color w:val="000000" w:themeColor="text1"/>
                <w:sz w:val="18"/>
                <w:szCs w:val="18"/>
              </w:rPr>
              <w:t xml:space="preserve"> </w:t>
            </w:r>
            <w:r w:rsidR="7E6AAE9E" w:rsidRPr="7B337DF4">
              <w:rPr>
                <w:rFonts w:eastAsia="Calibri"/>
                <w:color w:val="000000" w:themeColor="text1"/>
                <w:sz w:val="18"/>
                <w:szCs w:val="18"/>
              </w:rPr>
              <w:t xml:space="preserve">alsnog </w:t>
            </w:r>
            <w:r w:rsidR="08A6C357" w:rsidRPr="7B337DF4">
              <w:rPr>
                <w:rFonts w:eastAsia="Calibri"/>
                <w:color w:val="000000" w:themeColor="text1"/>
                <w:sz w:val="18"/>
                <w:szCs w:val="18"/>
              </w:rPr>
              <w:t xml:space="preserve">een </w:t>
            </w:r>
            <w:r w:rsidR="7E6AAE9E" w:rsidRPr="7B337DF4">
              <w:rPr>
                <w:rFonts w:eastAsia="Calibri"/>
                <w:color w:val="000000" w:themeColor="text1"/>
                <w:sz w:val="18"/>
                <w:szCs w:val="18"/>
              </w:rPr>
              <w:t xml:space="preserve">grondslag voor opname in </w:t>
            </w:r>
            <w:r w:rsidR="1E5B80D0" w:rsidRPr="7B337DF4">
              <w:rPr>
                <w:rFonts w:eastAsia="Calibri"/>
                <w:color w:val="000000" w:themeColor="text1"/>
                <w:sz w:val="18"/>
                <w:szCs w:val="18"/>
              </w:rPr>
              <w:t>methoden en voorwaarden</w:t>
            </w:r>
            <w:r w:rsidR="7E6AAE9E" w:rsidRPr="7B337DF4">
              <w:rPr>
                <w:rFonts w:eastAsia="Calibri"/>
                <w:color w:val="000000" w:themeColor="text1"/>
                <w:sz w:val="18"/>
                <w:szCs w:val="18"/>
              </w:rPr>
              <w:t xml:space="preserve"> te expliciteren</w:t>
            </w:r>
            <w:r w:rsidR="695842DE" w:rsidRPr="7B337DF4">
              <w:rPr>
                <w:rFonts w:eastAsia="Calibri"/>
                <w:color w:val="000000" w:themeColor="text1"/>
                <w:sz w:val="18"/>
                <w:szCs w:val="18"/>
              </w:rPr>
              <w:t xml:space="preserve"> in de uiteindelijke wet</w:t>
            </w:r>
            <w:r w:rsidR="7E6AAE9E" w:rsidRPr="7B337DF4">
              <w:rPr>
                <w:rFonts w:eastAsia="Calibri"/>
                <w:color w:val="000000" w:themeColor="text1"/>
                <w:sz w:val="18"/>
                <w:szCs w:val="18"/>
              </w:rPr>
              <w:t>.</w:t>
            </w:r>
          </w:p>
        </w:tc>
      </w:tr>
    </w:tbl>
    <w:p w14:paraId="53E0AB9E" w14:textId="77777777" w:rsidR="00E968E8" w:rsidRPr="004F63AB" w:rsidRDefault="00E968E8" w:rsidP="00E968E8">
      <w:pPr>
        <w:pStyle w:val="Geenafstand"/>
        <w:jc w:val="both"/>
        <w:rPr>
          <w:rFonts w:cstheme="minorHAnsi"/>
          <w:b/>
          <w:sz w:val="18"/>
          <w:szCs w:val="18"/>
        </w:rPr>
      </w:pPr>
    </w:p>
    <w:p w14:paraId="6D24A988" w14:textId="77777777" w:rsidR="00E968E8" w:rsidRPr="004F63AB" w:rsidRDefault="00E968E8" w:rsidP="009803BC">
      <w:pPr>
        <w:pStyle w:val="Geenafstand"/>
        <w:numPr>
          <w:ilvl w:val="0"/>
          <w:numId w:val="7"/>
        </w:numPr>
        <w:jc w:val="both"/>
        <w:rPr>
          <w:rFonts w:cstheme="minorHAnsi"/>
          <w:i/>
          <w:sz w:val="18"/>
          <w:szCs w:val="18"/>
        </w:rPr>
      </w:pPr>
      <w:r w:rsidRPr="004F63AB">
        <w:rPr>
          <w:rFonts w:cstheme="minorHAnsi"/>
          <w:i/>
          <w:sz w:val="18"/>
          <w:szCs w:val="18"/>
        </w:rPr>
        <w:t>Kennelijke verschrijvingen</w:t>
      </w:r>
    </w:p>
    <w:tbl>
      <w:tblPr>
        <w:tblStyle w:val="Tabelraster"/>
        <w:tblW w:w="8351" w:type="dxa"/>
        <w:tblLook w:val="04A0" w:firstRow="1" w:lastRow="0" w:firstColumn="1" w:lastColumn="0" w:noHBand="0" w:noVBand="1"/>
      </w:tblPr>
      <w:tblGrid>
        <w:gridCol w:w="1413"/>
        <w:gridCol w:w="6938"/>
      </w:tblGrid>
      <w:tr w:rsidR="001B44EC" w:rsidRPr="004F63AB" w14:paraId="724081C3" w14:textId="77777777" w:rsidTr="007870C6">
        <w:tc>
          <w:tcPr>
            <w:tcW w:w="1413" w:type="dxa"/>
          </w:tcPr>
          <w:p w14:paraId="7BCF970B" w14:textId="6070335E" w:rsidR="001B44EC" w:rsidRPr="004F63AB" w:rsidRDefault="001B44EC" w:rsidP="000B5A6C">
            <w:pPr>
              <w:pStyle w:val="Geenafstand"/>
              <w:rPr>
                <w:rFonts w:cstheme="minorHAnsi"/>
                <w:b/>
                <w:color w:val="000000" w:themeColor="text1"/>
                <w:sz w:val="18"/>
                <w:szCs w:val="18"/>
              </w:rPr>
            </w:pPr>
            <w:r w:rsidRPr="004F63AB">
              <w:rPr>
                <w:rFonts w:cstheme="minorHAnsi"/>
                <w:b/>
                <w:color w:val="000000" w:themeColor="text1"/>
                <w:sz w:val="18"/>
                <w:szCs w:val="18"/>
              </w:rPr>
              <w:t xml:space="preserve">Artikel </w:t>
            </w:r>
          </w:p>
        </w:tc>
        <w:tc>
          <w:tcPr>
            <w:tcW w:w="6938" w:type="dxa"/>
          </w:tcPr>
          <w:p w14:paraId="3CC87BC1" w14:textId="78CBAF81" w:rsidR="001B44EC" w:rsidRPr="004F63AB" w:rsidRDefault="39EBFB0D" w:rsidP="7B337DF4">
            <w:pPr>
              <w:pStyle w:val="Geenafstand"/>
              <w:rPr>
                <w:b/>
                <w:bCs/>
                <w:color w:val="000000" w:themeColor="text1"/>
                <w:sz w:val="18"/>
                <w:szCs w:val="18"/>
              </w:rPr>
            </w:pPr>
            <w:r w:rsidRPr="7B337DF4">
              <w:rPr>
                <w:b/>
                <w:bCs/>
                <w:color w:val="000000" w:themeColor="text1"/>
                <w:sz w:val="18"/>
                <w:szCs w:val="18"/>
              </w:rPr>
              <w:t xml:space="preserve">Tekst + </w:t>
            </w:r>
            <w:r w:rsidR="00A205E3">
              <w:rPr>
                <w:b/>
                <w:bCs/>
                <w:color w:val="000000" w:themeColor="text1"/>
                <w:sz w:val="18"/>
                <w:szCs w:val="18"/>
              </w:rPr>
              <w:t xml:space="preserve">evt. </w:t>
            </w:r>
            <w:r w:rsidRPr="7B337DF4">
              <w:rPr>
                <w:b/>
                <w:bCs/>
                <w:color w:val="000000" w:themeColor="text1"/>
                <w:sz w:val="18"/>
                <w:szCs w:val="18"/>
              </w:rPr>
              <w:t>toelichting</w:t>
            </w:r>
          </w:p>
        </w:tc>
      </w:tr>
      <w:tr w:rsidR="001B44EC" w:rsidRPr="004F63AB" w14:paraId="73570371" w14:textId="77777777" w:rsidTr="007870C6">
        <w:tc>
          <w:tcPr>
            <w:tcW w:w="1413" w:type="dxa"/>
          </w:tcPr>
          <w:p w14:paraId="34B029A0" w14:textId="77777777" w:rsidR="001B44EC" w:rsidRPr="004F63AB" w:rsidRDefault="001B44EC" w:rsidP="000B5A6C">
            <w:pPr>
              <w:pStyle w:val="Geenafstand"/>
              <w:rPr>
                <w:rFonts w:cstheme="minorHAnsi"/>
                <w:b/>
                <w:color w:val="000000" w:themeColor="text1"/>
                <w:sz w:val="18"/>
                <w:szCs w:val="18"/>
              </w:rPr>
            </w:pPr>
            <w:r w:rsidRPr="004F63AB">
              <w:rPr>
                <w:rFonts w:cstheme="minorHAnsi"/>
                <w:b/>
                <w:color w:val="000000" w:themeColor="text1"/>
                <w:sz w:val="18"/>
                <w:szCs w:val="18"/>
              </w:rPr>
              <w:t>3.4</w:t>
            </w:r>
          </w:p>
        </w:tc>
        <w:tc>
          <w:tcPr>
            <w:tcW w:w="6938" w:type="dxa"/>
          </w:tcPr>
          <w:p w14:paraId="6539BEBB" w14:textId="4A9B7B19" w:rsidR="001B44EC" w:rsidRPr="004F63AB" w:rsidRDefault="001B44EC" w:rsidP="000B5A6C">
            <w:pPr>
              <w:pStyle w:val="Geenafstand"/>
              <w:rPr>
                <w:rFonts w:cstheme="minorHAnsi"/>
                <w:color w:val="000000" w:themeColor="text1"/>
                <w:sz w:val="18"/>
                <w:szCs w:val="18"/>
              </w:rPr>
            </w:pPr>
            <w:r w:rsidRPr="004F63AB">
              <w:rPr>
                <w:rFonts w:cstheme="minorHAnsi"/>
                <w:color w:val="000000" w:themeColor="text1"/>
                <w:sz w:val="18"/>
                <w:szCs w:val="18"/>
              </w:rPr>
              <w:t>In lid 1 staat woordje is te veel (is voldaan is)</w:t>
            </w:r>
            <w:r w:rsidR="00930396">
              <w:rPr>
                <w:rFonts w:cstheme="minorHAnsi"/>
                <w:color w:val="000000" w:themeColor="text1"/>
                <w:sz w:val="18"/>
                <w:szCs w:val="18"/>
              </w:rPr>
              <w:t>.</w:t>
            </w:r>
          </w:p>
        </w:tc>
      </w:tr>
      <w:tr w:rsidR="001B44EC" w:rsidRPr="004F63AB" w14:paraId="3EA63894" w14:textId="77777777" w:rsidTr="007870C6">
        <w:tc>
          <w:tcPr>
            <w:tcW w:w="1413" w:type="dxa"/>
          </w:tcPr>
          <w:p w14:paraId="6C2BFB63" w14:textId="77777777" w:rsidR="001B44EC" w:rsidRPr="004F63AB" w:rsidRDefault="001B44EC" w:rsidP="000B5A6C">
            <w:pPr>
              <w:pStyle w:val="Geenafstand"/>
              <w:rPr>
                <w:rFonts w:cstheme="minorHAnsi"/>
                <w:b/>
                <w:color w:val="000000" w:themeColor="text1"/>
                <w:sz w:val="18"/>
                <w:szCs w:val="18"/>
              </w:rPr>
            </w:pPr>
            <w:r w:rsidRPr="004F63AB">
              <w:rPr>
                <w:rFonts w:cstheme="minorHAnsi"/>
                <w:b/>
                <w:color w:val="000000" w:themeColor="text1"/>
                <w:sz w:val="18"/>
                <w:szCs w:val="18"/>
              </w:rPr>
              <w:t>3.5</w:t>
            </w:r>
          </w:p>
        </w:tc>
        <w:tc>
          <w:tcPr>
            <w:tcW w:w="6938" w:type="dxa"/>
          </w:tcPr>
          <w:p w14:paraId="6E57F02F" w14:textId="1D5A8968" w:rsidR="001B44EC" w:rsidRPr="004F63AB" w:rsidRDefault="001B44EC" w:rsidP="000B5A6C">
            <w:pPr>
              <w:pStyle w:val="Geenafstand"/>
              <w:rPr>
                <w:rFonts w:cstheme="minorHAnsi"/>
                <w:color w:val="000000" w:themeColor="text1"/>
                <w:sz w:val="18"/>
                <w:szCs w:val="18"/>
              </w:rPr>
            </w:pPr>
            <w:r w:rsidRPr="004F63AB">
              <w:rPr>
                <w:rFonts w:cstheme="minorHAnsi"/>
                <w:color w:val="000000" w:themeColor="text1"/>
                <w:sz w:val="18"/>
                <w:szCs w:val="18"/>
              </w:rPr>
              <w:t>In lid 1 staat spatie te weinig (3.10</w:t>
            </w:r>
            <w:r w:rsidR="007325EA">
              <w:rPr>
                <w:rFonts w:cstheme="minorHAnsi"/>
                <w:color w:val="000000" w:themeColor="text1"/>
                <w:sz w:val="18"/>
                <w:szCs w:val="18"/>
              </w:rPr>
              <w:t xml:space="preserve"> </w:t>
            </w:r>
            <w:r w:rsidRPr="004F63AB">
              <w:rPr>
                <w:rFonts w:cstheme="minorHAnsi"/>
                <w:color w:val="000000" w:themeColor="text1"/>
                <w:sz w:val="18"/>
                <w:szCs w:val="18"/>
              </w:rPr>
              <w:t>(</w:t>
            </w:r>
            <w:proofErr w:type="spellStart"/>
            <w:r w:rsidRPr="004F63AB">
              <w:rPr>
                <w:rFonts w:cstheme="minorHAnsi"/>
                <w:color w:val="000000" w:themeColor="text1"/>
                <w:sz w:val="18"/>
                <w:szCs w:val="18"/>
              </w:rPr>
              <w:t>groeps</w:t>
            </w:r>
            <w:proofErr w:type="spellEnd"/>
            <w:r w:rsidRPr="004F63AB">
              <w:rPr>
                <w:rFonts w:cstheme="minorHAnsi"/>
                <w:color w:val="000000" w:themeColor="text1"/>
                <w:sz w:val="18"/>
                <w:szCs w:val="18"/>
              </w:rPr>
              <w:t>...)</w:t>
            </w:r>
            <w:r w:rsidR="00930396">
              <w:rPr>
                <w:rFonts w:cstheme="minorHAnsi"/>
                <w:color w:val="000000" w:themeColor="text1"/>
                <w:sz w:val="18"/>
                <w:szCs w:val="18"/>
              </w:rPr>
              <w:t>.</w:t>
            </w:r>
          </w:p>
        </w:tc>
      </w:tr>
      <w:tr w:rsidR="001B44EC" w:rsidRPr="004F63AB" w14:paraId="14CBFE95" w14:textId="77777777" w:rsidTr="007870C6">
        <w:tc>
          <w:tcPr>
            <w:tcW w:w="1413" w:type="dxa"/>
          </w:tcPr>
          <w:p w14:paraId="09D56933" w14:textId="3AC092C7" w:rsidR="001B44EC" w:rsidRPr="004F63AB" w:rsidRDefault="001B44EC" w:rsidP="000B5A6C">
            <w:pPr>
              <w:pStyle w:val="Geenafstand"/>
              <w:rPr>
                <w:rFonts w:cstheme="minorHAnsi"/>
                <w:b/>
                <w:color w:val="000000" w:themeColor="text1"/>
                <w:sz w:val="18"/>
                <w:szCs w:val="18"/>
              </w:rPr>
            </w:pPr>
            <w:r w:rsidRPr="004F63AB">
              <w:rPr>
                <w:rFonts w:cstheme="minorHAnsi"/>
                <w:b/>
                <w:color w:val="000000" w:themeColor="text1"/>
                <w:sz w:val="18"/>
                <w:szCs w:val="18"/>
              </w:rPr>
              <w:t xml:space="preserve">3.9, lid 1, </w:t>
            </w:r>
            <w:r w:rsidR="006151E4">
              <w:rPr>
                <w:rFonts w:cstheme="minorHAnsi"/>
                <w:b/>
                <w:color w:val="000000" w:themeColor="text1"/>
                <w:sz w:val="18"/>
                <w:szCs w:val="18"/>
              </w:rPr>
              <w:t>onderdee</w:t>
            </w:r>
            <w:r w:rsidR="00E31ACC">
              <w:rPr>
                <w:rFonts w:cstheme="minorHAnsi"/>
                <w:b/>
                <w:color w:val="000000" w:themeColor="text1"/>
                <w:sz w:val="18"/>
                <w:szCs w:val="18"/>
              </w:rPr>
              <w:t>l</w:t>
            </w:r>
            <w:r w:rsidR="006151E4" w:rsidRPr="004F63AB">
              <w:rPr>
                <w:rFonts w:cstheme="minorHAnsi"/>
                <w:b/>
                <w:color w:val="000000" w:themeColor="text1"/>
                <w:sz w:val="18"/>
                <w:szCs w:val="18"/>
              </w:rPr>
              <w:t xml:space="preserve"> </w:t>
            </w:r>
            <w:r w:rsidRPr="004F63AB">
              <w:rPr>
                <w:rFonts w:cstheme="minorHAnsi"/>
                <w:b/>
                <w:color w:val="000000" w:themeColor="text1"/>
                <w:sz w:val="18"/>
                <w:szCs w:val="18"/>
              </w:rPr>
              <w:t>b</w:t>
            </w:r>
          </w:p>
        </w:tc>
        <w:tc>
          <w:tcPr>
            <w:tcW w:w="6938" w:type="dxa"/>
          </w:tcPr>
          <w:p w14:paraId="5B317E6D" w14:textId="4816825A" w:rsidR="001B44EC" w:rsidRPr="004F63AB" w:rsidRDefault="001B44EC" w:rsidP="000B5A6C">
            <w:pPr>
              <w:pStyle w:val="Geenafstand"/>
              <w:rPr>
                <w:rFonts w:cstheme="minorHAnsi"/>
                <w:color w:val="000000" w:themeColor="text1"/>
                <w:sz w:val="18"/>
                <w:szCs w:val="18"/>
              </w:rPr>
            </w:pPr>
            <w:r w:rsidRPr="004F63AB">
              <w:rPr>
                <w:rFonts w:cstheme="minorHAnsi"/>
                <w:color w:val="000000" w:themeColor="text1"/>
                <w:sz w:val="18"/>
                <w:szCs w:val="18"/>
              </w:rPr>
              <w:t>De laatste zinsnede moet gewijzigd worden in: "waarbij dit voor een huishoudelijke eindafnemer enkel is toegestaan voor zover deze werkzaam is bij of een vergelijkbare betrekking heeft met de eigenaar van de directe lijn.".</w:t>
            </w:r>
            <w:r w:rsidR="00096421">
              <w:rPr>
                <w:rFonts w:cstheme="minorHAnsi"/>
                <w:color w:val="000000" w:themeColor="text1"/>
                <w:sz w:val="18"/>
                <w:szCs w:val="18"/>
              </w:rPr>
              <w:t xml:space="preserve"> </w:t>
            </w:r>
            <w:r w:rsidRPr="004F63AB">
              <w:rPr>
                <w:rFonts w:cstheme="minorHAnsi"/>
                <w:color w:val="000000" w:themeColor="text1"/>
                <w:sz w:val="18"/>
                <w:szCs w:val="18"/>
              </w:rPr>
              <w:t xml:space="preserve">Overigens duidt de artikelsgewijze toelichting op pag. 48 op een </w:t>
            </w:r>
            <w:r w:rsidR="00E31ACC">
              <w:rPr>
                <w:rFonts w:cstheme="minorHAnsi"/>
                <w:color w:val="000000" w:themeColor="text1"/>
                <w:sz w:val="18"/>
                <w:szCs w:val="18"/>
              </w:rPr>
              <w:t>onderdeel</w:t>
            </w:r>
            <w:r w:rsidR="00E31ACC" w:rsidRPr="004F63AB">
              <w:rPr>
                <w:rFonts w:cstheme="minorHAnsi"/>
                <w:color w:val="000000" w:themeColor="text1"/>
                <w:sz w:val="18"/>
                <w:szCs w:val="18"/>
              </w:rPr>
              <w:t xml:space="preserve"> </w:t>
            </w:r>
            <w:r w:rsidRPr="004F63AB">
              <w:rPr>
                <w:rFonts w:cstheme="minorHAnsi"/>
                <w:color w:val="000000" w:themeColor="text1"/>
                <w:sz w:val="18"/>
                <w:szCs w:val="18"/>
              </w:rPr>
              <w:t>c.</w:t>
            </w:r>
          </w:p>
        </w:tc>
      </w:tr>
      <w:tr w:rsidR="00A22A27" w:rsidRPr="004F63AB" w14:paraId="3396BF9A" w14:textId="77777777" w:rsidTr="007870C6">
        <w:tc>
          <w:tcPr>
            <w:tcW w:w="1413" w:type="dxa"/>
          </w:tcPr>
          <w:p w14:paraId="70F24B94" w14:textId="53D8EA5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3.10, lid</w:t>
            </w:r>
            <w:r>
              <w:rPr>
                <w:rFonts w:cstheme="minorHAnsi"/>
                <w:b/>
                <w:color w:val="000000" w:themeColor="text1"/>
                <w:sz w:val="18"/>
                <w:szCs w:val="18"/>
              </w:rPr>
              <w:t xml:space="preserve"> 5</w:t>
            </w:r>
          </w:p>
        </w:tc>
        <w:tc>
          <w:tcPr>
            <w:tcW w:w="6938" w:type="dxa"/>
          </w:tcPr>
          <w:p w14:paraId="1A4A687A" w14:textId="5A91205D"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Verwijzing naar derde lid moet waarschijnlijk verwijzing naar vierde lid zijn.</w:t>
            </w:r>
          </w:p>
        </w:tc>
      </w:tr>
      <w:tr w:rsidR="00A22A27" w:rsidRPr="004F63AB" w14:paraId="2EC697C9" w14:textId="77777777" w:rsidTr="007870C6">
        <w:tc>
          <w:tcPr>
            <w:tcW w:w="1413" w:type="dxa"/>
          </w:tcPr>
          <w:p w14:paraId="3DBBEB7D" w14:textId="6D5F66B1"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3.12, lid</w:t>
            </w:r>
            <w:r>
              <w:rPr>
                <w:rFonts w:cstheme="minorHAnsi"/>
                <w:b/>
                <w:color w:val="000000" w:themeColor="text1"/>
                <w:sz w:val="18"/>
                <w:szCs w:val="18"/>
              </w:rPr>
              <w:t xml:space="preserve"> 3</w:t>
            </w:r>
          </w:p>
        </w:tc>
        <w:tc>
          <w:tcPr>
            <w:tcW w:w="6938" w:type="dxa"/>
          </w:tcPr>
          <w:p w14:paraId="6D45EDF4" w14:textId="7FF37F99"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Verwijzing naar derde lid moet verwijzing naar tweede lid zijn.</w:t>
            </w:r>
          </w:p>
        </w:tc>
      </w:tr>
      <w:tr w:rsidR="00A22A27" w:rsidRPr="004F63AB" w14:paraId="5988E33A" w14:textId="77777777" w:rsidTr="007870C6">
        <w:tc>
          <w:tcPr>
            <w:tcW w:w="1413" w:type="dxa"/>
          </w:tcPr>
          <w:p w14:paraId="39414206" w14:textId="531C4356"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3.18,</w:t>
            </w:r>
            <w:r>
              <w:rPr>
                <w:rFonts w:cstheme="minorHAnsi"/>
                <w:b/>
                <w:color w:val="000000" w:themeColor="text1"/>
                <w:sz w:val="18"/>
                <w:szCs w:val="18"/>
              </w:rPr>
              <w:t xml:space="preserve"> lid </w:t>
            </w:r>
            <w:r w:rsidRPr="004F63AB">
              <w:rPr>
                <w:rFonts w:cstheme="minorHAnsi"/>
                <w:b/>
                <w:color w:val="000000" w:themeColor="text1"/>
                <w:sz w:val="18"/>
                <w:szCs w:val="18"/>
              </w:rPr>
              <w:t>1</w:t>
            </w:r>
          </w:p>
        </w:tc>
        <w:tc>
          <w:tcPr>
            <w:tcW w:w="6938" w:type="dxa"/>
          </w:tcPr>
          <w:p w14:paraId="178EBA2C" w14:textId="542FE5A8"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Moet onder c zijn: of de door hen te leveren (i</w:t>
            </w:r>
            <w:r>
              <w:rPr>
                <w:rFonts w:cstheme="minorHAnsi"/>
                <w:color w:val="000000" w:themeColor="text1"/>
                <w:sz w:val="18"/>
                <w:szCs w:val="18"/>
              </w:rPr>
              <w:t xml:space="preserve">n plaats </w:t>
            </w:r>
            <w:r w:rsidRPr="004F63AB">
              <w:rPr>
                <w:rFonts w:cstheme="minorHAnsi"/>
                <w:color w:val="000000" w:themeColor="text1"/>
                <w:sz w:val="18"/>
                <w:szCs w:val="18"/>
              </w:rPr>
              <w:t>v</w:t>
            </w:r>
            <w:r>
              <w:rPr>
                <w:rFonts w:cstheme="minorHAnsi"/>
                <w:color w:val="000000" w:themeColor="text1"/>
                <w:sz w:val="18"/>
                <w:szCs w:val="18"/>
              </w:rPr>
              <w:t>an</w:t>
            </w:r>
            <w:r w:rsidRPr="004F63AB">
              <w:rPr>
                <w:rFonts w:cstheme="minorHAnsi"/>
                <w:color w:val="000000" w:themeColor="text1"/>
                <w:sz w:val="18"/>
                <w:szCs w:val="18"/>
              </w:rPr>
              <w:t xml:space="preserve"> geleverde) goederen of diensten. Moet onder d. zijn: </w:t>
            </w:r>
            <w:r>
              <w:rPr>
                <w:rFonts w:cstheme="minorHAnsi"/>
                <w:color w:val="000000" w:themeColor="text1"/>
                <w:sz w:val="18"/>
                <w:szCs w:val="18"/>
              </w:rPr>
              <w:t>“</w:t>
            </w:r>
            <w:r w:rsidRPr="004F63AB">
              <w:rPr>
                <w:rFonts w:cstheme="minorHAnsi"/>
                <w:color w:val="000000" w:themeColor="text1"/>
                <w:sz w:val="18"/>
                <w:szCs w:val="18"/>
              </w:rPr>
              <w:t>die kennis hebben of krijgen van de krachtens onderdeel a aangewezen gegevens</w:t>
            </w:r>
            <w:r>
              <w:rPr>
                <w:rFonts w:cstheme="minorHAnsi"/>
                <w:color w:val="000000" w:themeColor="text1"/>
                <w:sz w:val="18"/>
                <w:szCs w:val="18"/>
              </w:rPr>
              <w:t>”.</w:t>
            </w:r>
          </w:p>
        </w:tc>
      </w:tr>
      <w:tr w:rsidR="00A22A27" w:rsidRPr="004F63AB" w14:paraId="1113DEAC" w14:textId="77777777" w:rsidTr="007870C6">
        <w:tc>
          <w:tcPr>
            <w:tcW w:w="1413" w:type="dxa"/>
          </w:tcPr>
          <w:p w14:paraId="73821F94" w14:textId="4BBFEDC5"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3.21,</w:t>
            </w:r>
            <w:r>
              <w:rPr>
                <w:rFonts w:cstheme="minorHAnsi"/>
                <w:b/>
                <w:color w:val="000000" w:themeColor="text1"/>
                <w:sz w:val="18"/>
                <w:szCs w:val="18"/>
              </w:rPr>
              <w:t xml:space="preserve"> lid </w:t>
            </w:r>
            <w:r w:rsidRPr="004F63AB">
              <w:rPr>
                <w:rFonts w:cstheme="minorHAnsi"/>
                <w:b/>
                <w:color w:val="000000" w:themeColor="text1"/>
                <w:sz w:val="18"/>
                <w:szCs w:val="18"/>
              </w:rPr>
              <w:t>3</w:t>
            </w:r>
          </w:p>
        </w:tc>
        <w:tc>
          <w:tcPr>
            <w:tcW w:w="6938" w:type="dxa"/>
          </w:tcPr>
          <w:p w14:paraId="6202661A" w14:textId="77777777"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Hierin moet t.a.v. warmte verwezen worden naar 3.19, tweede lid, onderdeel c (en niet naar onderdeel b).</w:t>
            </w:r>
          </w:p>
        </w:tc>
      </w:tr>
      <w:tr w:rsidR="00A22A27" w:rsidRPr="004F63AB" w14:paraId="28C9592B" w14:textId="77777777" w:rsidTr="007870C6">
        <w:tc>
          <w:tcPr>
            <w:tcW w:w="1413" w:type="dxa"/>
          </w:tcPr>
          <w:p w14:paraId="1F996913" w14:textId="242F84B0"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3.24</w:t>
            </w:r>
          </w:p>
        </w:tc>
        <w:tc>
          <w:tcPr>
            <w:tcW w:w="6938" w:type="dxa"/>
          </w:tcPr>
          <w:p w14:paraId="5B60B9EB" w14:textId="4E020CE2" w:rsidR="00A22A27" w:rsidRPr="004F63AB" w:rsidRDefault="00A22A27" w:rsidP="00A22A27">
            <w:pPr>
              <w:pStyle w:val="Geenafstand"/>
              <w:spacing w:line="259" w:lineRule="auto"/>
              <w:rPr>
                <w:rFonts w:cstheme="minorHAnsi"/>
                <w:color w:val="000000" w:themeColor="text1"/>
                <w:sz w:val="18"/>
                <w:szCs w:val="18"/>
              </w:rPr>
            </w:pPr>
            <w:r w:rsidRPr="004F63AB">
              <w:rPr>
                <w:rFonts w:eastAsia="Verdana" w:cstheme="minorHAnsi"/>
                <w:color w:val="000000" w:themeColor="text1"/>
                <w:sz w:val="18"/>
                <w:szCs w:val="18"/>
              </w:rPr>
              <w:t>In de toelichting bij dit artikel staat dat de samenwerking tussen systeembeheerder en hun onderlinge uitwisseling van gegevens alleen strekt tot de tot de beheerstaak van artikel 3.25. Echter, ook voor de uitvoering van andere taken is deze uitwisseling nodig. Deze toelichting behoeft dus verruiming.</w:t>
            </w:r>
            <w:r>
              <w:rPr>
                <w:rFonts w:eastAsia="Verdana" w:cstheme="minorHAnsi"/>
                <w:color w:val="000000" w:themeColor="text1"/>
                <w:sz w:val="18"/>
                <w:szCs w:val="18"/>
              </w:rPr>
              <w:t xml:space="preserve"> </w:t>
            </w:r>
          </w:p>
        </w:tc>
      </w:tr>
      <w:tr w:rsidR="00A22A27" w:rsidRPr="004F63AB" w14:paraId="4044F511" w14:textId="77777777" w:rsidTr="007870C6">
        <w:tc>
          <w:tcPr>
            <w:tcW w:w="1413" w:type="dxa"/>
          </w:tcPr>
          <w:p w14:paraId="42521D30" w14:textId="5DC20A37" w:rsidR="00A22A27" w:rsidRPr="004F63AB" w:rsidRDefault="00A22A27" w:rsidP="00A22A27">
            <w:pPr>
              <w:pStyle w:val="Geenafstand"/>
              <w:spacing w:line="259" w:lineRule="auto"/>
              <w:rPr>
                <w:rFonts w:cstheme="minorHAnsi"/>
                <w:b/>
                <w:color w:val="000000" w:themeColor="text1"/>
                <w:sz w:val="18"/>
                <w:szCs w:val="18"/>
              </w:rPr>
            </w:pPr>
            <w:r w:rsidRPr="004F63AB">
              <w:rPr>
                <w:rFonts w:cstheme="minorHAnsi"/>
                <w:b/>
                <w:color w:val="000000" w:themeColor="text1"/>
                <w:sz w:val="18"/>
                <w:szCs w:val="18"/>
              </w:rPr>
              <w:t>3.24,</w:t>
            </w:r>
            <w:r>
              <w:rPr>
                <w:rFonts w:cstheme="minorHAnsi"/>
                <w:b/>
                <w:color w:val="000000" w:themeColor="text1"/>
                <w:sz w:val="18"/>
                <w:szCs w:val="18"/>
              </w:rPr>
              <w:t xml:space="preserve"> lid </w:t>
            </w:r>
            <w:r w:rsidRPr="004F63AB">
              <w:rPr>
                <w:rFonts w:cstheme="minorHAnsi"/>
                <w:b/>
                <w:color w:val="000000" w:themeColor="text1"/>
                <w:sz w:val="18"/>
                <w:szCs w:val="18"/>
              </w:rPr>
              <w:t>2</w:t>
            </w:r>
          </w:p>
        </w:tc>
        <w:tc>
          <w:tcPr>
            <w:tcW w:w="6938" w:type="dxa"/>
          </w:tcPr>
          <w:p w14:paraId="633696D2" w14:textId="70E9B103"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 xml:space="preserve">Moet zijn: </w:t>
            </w:r>
            <w:r>
              <w:rPr>
                <w:rFonts w:cstheme="minorHAnsi"/>
                <w:color w:val="000000" w:themeColor="text1"/>
                <w:sz w:val="18"/>
                <w:szCs w:val="18"/>
              </w:rPr>
              <w:t>“</w:t>
            </w:r>
            <w:r w:rsidRPr="004F63AB">
              <w:rPr>
                <w:rFonts w:cstheme="minorHAnsi"/>
                <w:color w:val="000000" w:themeColor="text1"/>
                <w:sz w:val="18"/>
                <w:szCs w:val="18"/>
              </w:rPr>
              <w:t xml:space="preserve">verplichtingen </w:t>
            </w:r>
            <w:r w:rsidRPr="00B750EE">
              <w:rPr>
                <w:rFonts w:cstheme="minorHAnsi"/>
                <w:color w:val="000000" w:themeColor="text1"/>
                <w:sz w:val="18"/>
                <w:szCs w:val="18"/>
              </w:rPr>
              <w:t>of</w:t>
            </w:r>
            <w:r w:rsidRPr="004F63AB">
              <w:rPr>
                <w:rFonts w:cstheme="minorHAnsi"/>
                <w:color w:val="000000" w:themeColor="text1"/>
                <w:sz w:val="18"/>
                <w:szCs w:val="18"/>
              </w:rPr>
              <w:t xml:space="preserve"> die nodig zijn ter waarborging</w:t>
            </w:r>
            <w:r>
              <w:rPr>
                <w:rFonts w:cstheme="minorHAnsi"/>
                <w:color w:val="000000" w:themeColor="text1"/>
                <w:sz w:val="18"/>
                <w:szCs w:val="18"/>
              </w:rPr>
              <w:t>”</w:t>
            </w:r>
            <w:r w:rsidRPr="004F63AB">
              <w:rPr>
                <w:rFonts w:cstheme="minorHAnsi"/>
                <w:color w:val="000000" w:themeColor="text1"/>
                <w:sz w:val="18"/>
                <w:szCs w:val="18"/>
              </w:rPr>
              <w:t>. Anders kunnen het als cumulatieve voorwaarden worden gelezen.</w:t>
            </w:r>
          </w:p>
        </w:tc>
      </w:tr>
      <w:tr w:rsidR="00A22A27" w:rsidRPr="004F63AB" w14:paraId="5C332E2C" w14:textId="77777777" w:rsidTr="007870C6">
        <w:tc>
          <w:tcPr>
            <w:tcW w:w="1413" w:type="dxa"/>
          </w:tcPr>
          <w:p w14:paraId="676AD822" w14:textId="4888A09A" w:rsidR="00A22A27" w:rsidRPr="004F63AB" w:rsidRDefault="00A22A27" w:rsidP="00A22A27">
            <w:pPr>
              <w:pStyle w:val="Geenafstand"/>
              <w:spacing w:line="259" w:lineRule="auto"/>
              <w:rPr>
                <w:rFonts w:cstheme="minorHAnsi"/>
                <w:b/>
                <w:color w:val="000000" w:themeColor="text1"/>
                <w:sz w:val="18"/>
                <w:szCs w:val="18"/>
              </w:rPr>
            </w:pPr>
            <w:r w:rsidRPr="004F63AB">
              <w:rPr>
                <w:rFonts w:cstheme="minorHAnsi"/>
                <w:b/>
                <w:color w:val="000000" w:themeColor="text1"/>
                <w:sz w:val="18"/>
                <w:szCs w:val="18"/>
              </w:rPr>
              <w:t xml:space="preserve">3.32, </w:t>
            </w:r>
            <w:r>
              <w:rPr>
                <w:rFonts w:cstheme="minorHAnsi"/>
                <w:b/>
                <w:color w:val="000000" w:themeColor="text1"/>
                <w:sz w:val="18"/>
                <w:szCs w:val="18"/>
              </w:rPr>
              <w:t xml:space="preserve">lid </w:t>
            </w:r>
            <w:r w:rsidRPr="004F63AB">
              <w:rPr>
                <w:rFonts w:cstheme="minorHAnsi"/>
                <w:b/>
                <w:color w:val="000000" w:themeColor="text1"/>
                <w:sz w:val="18"/>
                <w:szCs w:val="18"/>
              </w:rPr>
              <w:t xml:space="preserve">1, </w:t>
            </w:r>
            <w:r>
              <w:rPr>
                <w:rFonts w:cstheme="minorHAnsi"/>
                <w:b/>
                <w:color w:val="000000" w:themeColor="text1"/>
                <w:sz w:val="18"/>
                <w:szCs w:val="18"/>
              </w:rPr>
              <w:t>onderdeel</w:t>
            </w:r>
            <w:r w:rsidRPr="004F63AB">
              <w:rPr>
                <w:rFonts w:cstheme="minorHAnsi"/>
                <w:b/>
                <w:color w:val="000000" w:themeColor="text1"/>
                <w:sz w:val="18"/>
                <w:szCs w:val="18"/>
              </w:rPr>
              <w:t xml:space="preserve"> a</w:t>
            </w:r>
          </w:p>
        </w:tc>
        <w:tc>
          <w:tcPr>
            <w:tcW w:w="6938" w:type="dxa"/>
          </w:tcPr>
          <w:p w14:paraId="08F28DB6" w14:textId="3C86119B" w:rsidR="00A22A27" w:rsidRPr="004F63AB" w:rsidRDefault="00A22A27" w:rsidP="00A22A27">
            <w:pPr>
              <w:pStyle w:val="Geenafstand"/>
              <w:rPr>
                <w:rFonts w:cstheme="minorHAnsi"/>
                <w:color w:val="000000" w:themeColor="text1"/>
                <w:sz w:val="18"/>
                <w:szCs w:val="18"/>
              </w:rPr>
            </w:pPr>
            <w:r w:rsidRPr="004F63AB">
              <w:rPr>
                <w:rFonts w:eastAsia="Verdana" w:cstheme="minorHAnsi"/>
                <w:color w:val="000000" w:themeColor="text1"/>
                <w:sz w:val="18"/>
                <w:szCs w:val="18"/>
              </w:rPr>
              <w:t xml:space="preserve">In de wettekst staat dat eenieder kan inspreken, in de </w:t>
            </w:r>
            <w:proofErr w:type="spellStart"/>
            <w:r w:rsidRPr="004F63AB">
              <w:rPr>
                <w:rFonts w:eastAsia="Verdana" w:cstheme="minorHAnsi"/>
                <w:color w:val="000000" w:themeColor="text1"/>
                <w:sz w:val="18"/>
                <w:szCs w:val="18"/>
              </w:rPr>
              <w:t>MvT</w:t>
            </w:r>
            <w:proofErr w:type="spellEnd"/>
            <w:r w:rsidRPr="004F63AB">
              <w:rPr>
                <w:rFonts w:eastAsia="Verdana" w:cstheme="minorHAnsi"/>
                <w:color w:val="000000" w:themeColor="text1"/>
                <w:sz w:val="18"/>
                <w:szCs w:val="18"/>
              </w:rPr>
              <w:t xml:space="preserve"> staat dat het belanghebbenden moet betreffen</w:t>
            </w:r>
            <w:r>
              <w:rPr>
                <w:rFonts w:eastAsia="Verdana" w:cstheme="minorHAnsi"/>
                <w:color w:val="000000" w:themeColor="text1"/>
                <w:sz w:val="18"/>
                <w:szCs w:val="18"/>
              </w:rPr>
              <w:t>.</w:t>
            </w:r>
            <w:r w:rsidRPr="004F63AB">
              <w:rPr>
                <w:rFonts w:eastAsia="Verdana" w:cstheme="minorHAnsi"/>
                <w:color w:val="000000" w:themeColor="text1"/>
                <w:sz w:val="18"/>
                <w:szCs w:val="18"/>
              </w:rPr>
              <w:t xml:space="preserve"> Het eerste is ruimer dan het tweede</w:t>
            </w:r>
            <w:r>
              <w:rPr>
                <w:rFonts w:eastAsia="Verdana" w:cstheme="minorHAnsi"/>
                <w:color w:val="000000" w:themeColor="text1"/>
                <w:sz w:val="18"/>
                <w:szCs w:val="18"/>
              </w:rPr>
              <w:t>.</w:t>
            </w:r>
          </w:p>
        </w:tc>
      </w:tr>
      <w:tr w:rsidR="00A22A27" w:rsidRPr="004F63AB" w14:paraId="4B488835" w14:textId="77777777" w:rsidTr="007870C6">
        <w:tc>
          <w:tcPr>
            <w:tcW w:w="1413" w:type="dxa"/>
          </w:tcPr>
          <w:p w14:paraId="307A73E7" w14:textId="6AA45D78" w:rsidR="00A22A27" w:rsidRPr="004F63AB" w:rsidRDefault="00A22A27" w:rsidP="00A22A27">
            <w:pPr>
              <w:pStyle w:val="Geenafstand"/>
              <w:spacing w:line="259" w:lineRule="auto"/>
              <w:rPr>
                <w:rFonts w:cstheme="minorHAnsi"/>
                <w:b/>
                <w:color w:val="000000" w:themeColor="text1"/>
                <w:sz w:val="18"/>
                <w:szCs w:val="18"/>
              </w:rPr>
            </w:pPr>
            <w:r w:rsidRPr="004F63AB">
              <w:rPr>
                <w:rFonts w:cstheme="minorHAnsi"/>
                <w:b/>
                <w:color w:val="000000" w:themeColor="text1"/>
                <w:sz w:val="18"/>
                <w:szCs w:val="18"/>
              </w:rPr>
              <w:t>3.33,</w:t>
            </w:r>
            <w:r>
              <w:rPr>
                <w:rFonts w:cstheme="minorHAnsi"/>
                <w:b/>
                <w:color w:val="000000" w:themeColor="text1"/>
                <w:sz w:val="18"/>
                <w:szCs w:val="18"/>
              </w:rPr>
              <w:t xml:space="preserve"> lid </w:t>
            </w:r>
            <w:r w:rsidRPr="004F63AB">
              <w:rPr>
                <w:rFonts w:cstheme="minorHAnsi"/>
                <w:b/>
                <w:color w:val="000000" w:themeColor="text1"/>
                <w:sz w:val="18"/>
                <w:szCs w:val="18"/>
              </w:rPr>
              <w:t>3</w:t>
            </w:r>
          </w:p>
        </w:tc>
        <w:tc>
          <w:tcPr>
            <w:tcW w:w="6938" w:type="dxa"/>
          </w:tcPr>
          <w:p w14:paraId="64BD3FE1" w14:textId="5FA6E12A"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 xml:space="preserve">Dit moet zijn: "verschillend spannings- </w:t>
            </w:r>
            <w:r w:rsidRPr="00B750EE">
              <w:rPr>
                <w:rFonts w:cstheme="minorHAnsi"/>
                <w:color w:val="000000" w:themeColor="text1"/>
                <w:sz w:val="18"/>
                <w:szCs w:val="18"/>
              </w:rPr>
              <w:t xml:space="preserve">of </w:t>
            </w:r>
            <w:r w:rsidRPr="004F63AB">
              <w:rPr>
                <w:rFonts w:cstheme="minorHAnsi"/>
                <w:color w:val="000000" w:themeColor="text1"/>
                <w:sz w:val="18"/>
                <w:szCs w:val="18"/>
              </w:rPr>
              <w:t>drukniveau.".</w:t>
            </w:r>
          </w:p>
        </w:tc>
      </w:tr>
      <w:tr w:rsidR="00A22A27" w:rsidRPr="004F63AB" w14:paraId="4FC1379D" w14:textId="77777777" w:rsidTr="007870C6">
        <w:tc>
          <w:tcPr>
            <w:tcW w:w="1413" w:type="dxa"/>
          </w:tcPr>
          <w:p w14:paraId="389E418E" w14:textId="0743241F" w:rsidR="00A22A27" w:rsidRPr="004F63AB" w:rsidRDefault="00A22A27" w:rsidP="00A22A27">
            <w:pPr>
              <w:pStyle w:val="Geenafstand"/>
              <w:spacing w:line="259" w:lineRule="auto"/>
              <w:rPr>
                <w:rFonts w:cstheme="minorHAnsi"/>
                <w:b/>
                <w:color w:val="000000" w:themeColor="text1"/>
                <w:sz w:val="18"/>
                <w:szCs w:val="18"/>
              </w:rPr>
            </w:pPr>
            <w:r w:rsidRPr="004F63AB">
              <w:rPr>
                <w:rFonts w:cstheme="minorHAnsi"/>
                <w:b/>
                <w:color w:val="000000" w:themeColor="text1"/>
                <w:sz w:val="18"/>
                <w:szCs w:val="18"/>
              </w:rPr>
              <w:t>3.36,</w:t>
            </w:r>
            <w:r>
              <w:rPr>
                <w:rFonts w:cstheme="minorHAnsi"/>
                <w:b/>
                <w:color w:val="000000" w:themeColor="text1"/>
                <w:sz w:val="18"/>
                <w:szCs w:val="18"/>
              </w:rPr>
              <w:t xml:space="preserve"> lid </w:t>
            </w:r>
            <w:r w:rsidRPr="004F63AB">
              <w:rPr>
                <w:rFonts w:cstheme="minorHAnsi"/>
                <w:b/>
                <w:color w:val="000000" w:themeColor="text1"/>
                <w:sz w:val="18"/>
                <w:szCs w:val="18"/>
              </w:rPr>
              <w:t>4</w:t>
            </w:r>
          </w:p>
        </w:tc>
        <w:tc>
          <w:tcPr>
            <w:tcW w:w="6938" w:type="dxa"/>
          </w:tcPr>
          <w:p w14:paraId="2A45B86F" w14:textId="77777777"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Bij onvoldoende transportcapaciteit, kan aanbod tot aansluiting uitgesteld wordt. Graag toevoegen dat de aanvrager onverwijld zijn verzoek tot aansluiting intrekt of wijzigt zodra hij redelijkerwijs voorziet dat hier aanleiding voor is. (Systeembeheerder gaat anders mogelijk bepaalde netinvesteringen ten onrechte (eerder) doen.)</w:t>
            </w:r>
          </w:p>
        </w:tc>
      </w:tr>
      <w:tr w:rsidR="00A22A27" w:rsidRPr="004F63AB" w14:paraId="5CBF532A" w14:textId="77777777" w:rsidTr="007870C6">
        <w:tc>
          <w:tcPr>
            <w:tcW w:w="1413" w:type="dxa"/>
          </w:tcPr>
          <w:p w14:paraId="427F7234"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3.37</w:t>
            </w:r>
          </w:p>
        </w:tc>
        <w:tc>
          <w:tcPr>
            <w:tcW w:w="6938" w:type="dxa"/>
          </w:tcPr>
          <w:p w14:paraId="2E4D0B82" w14:textId="77777777"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Aan de voorlaatste zin van het eerste lid moet "aansluitingen" worden toegevoegd. En in het tweede lid moet "is" vervangen worden door "zijn" (van overeenkomstige toepassing).</w:t>
            </w:r>
          </w:p>
        </w:tc>
      </w:tr>
      <w:tr w:rsidR="00A22A27" w:rsidRPr="004F63AB" w14:paraId="0E066581" w14:textId="77777777" w:rsidTr="007870C6">
        <w:tc>
          <w:tcPr>
            <w:tcW w:w="1413" w:type="dxa"/>
          </w:tcPr>
          <w:p w14:paraId="32E66367"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3.38</w:t>
            </w:r>
          </w:p>
        </w:tc>
        <w:tc>
          <w:tcPr>
            <w:tcW w:w="6938" w:type="dxa"/>
          </w:tcPr>
          <w:p w14:paraId="4B802488" w14:textId="2B753796"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 xml:space="preserve">Wijzigen in: </w:t>
            </w:r>
            <w:r>
              <w:rPr>
                <w:rFonts w:cstheme="minorHAnsi"/>
                <w:color w:val="000000" w:themeColor="text1"/>
                <w:sz w:val="18"/>
                <w:szCs w:val="18"/>
              </w:rPr>
              <w:t>“</w:t>
            </w:r>
            <w:r w:rsidRPr="004F63AB">
              <w:rPr>
                <w:rFonts w:cstheme="minorHAnsi"/>
                <w:color w:val="000000" w:themeColor="text1"/>
                <w:sz w:val="18"/>
                <w:szCs w:val="18"/>
              </w:rPr>
              <w:t>is gerechtigd of gehouden</w:t>
            </w:r>
            <w:r>
              <w:rPr>
                <w:rFonts w:cstheme="minorHAnsi"/>
                <w:color w:val="000000" w:themeColor="text1"/>
                <w:sz w:val="18"/>
                <w:szCs w:val="18"/>
              </w:rPr>
              <w:t>”.</w:t>
            </w:r>
          </w:p>
        </w:tc>
      </w:tr>
      <w:tr w:rsidR="00A22A27" w:rsidRPr="004F63AB" w14:paraId="22AC0C0E" w14:textId="77777777" w:rsidTr="007870C6">
        <w:tc>
          <w:tcPr>
            <w:tcW w:w="1413" w:type="dxa"/>
          </w:tcPr>
          <w:p w14:paraId="2670AF27" w14:textId="393202D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3.41,</w:t>
            </w:r>
            <w:r>
              <w:rPr>
                <w:rFonts w:cstheme="minorHAnsi"/>
                <w:b/>
                <w:color w:val="000000" w:themeColor="text1"/>
                <w:sz w:val="18"/>
                <w:szCs w:val="18"/>
              </w:rPr>
              <w:t xml:space="preserve"> lid </w:t>
            </w:r>
            <w:r w:rsidRPr="004F63AB">
              <w:rPr>
                <w:rFonts w:cstheme="minorHAnsi"/>
                <w:b/>
                <w:color w:val="000000" w:themeColor="text1"/>
                <w:sz w:val="18"/>
                <w:szCs w:val="18"/>
              </w:rPr>
              <w:t>5</w:t>
            </w:r>
          </w:p>
        </w:tc>
        <w:tc>
          <w:tcPr>
            <w:tcW w:w="6938" w:type="dxa"/>
          </w:tcPr>
          <w:p w14:paraId="4BFC21DD" w14:textId="77777777"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"op verzoek" dient geschrapt te worden; de concrete omstandigheden en de daarop van toepassing zijnde regels bepalen of er een of meerdere secundaire allocatiepunten worden toegekend en niet de aangeslotene.</w:t>
            </w:r>
          </w:p>
        </w:tc>
      </w:tr>
      <w:tr w:rsidR="00A22A27" w:rsidRPr="004F63AB" w14:paraId="55A1E345" w14:textId="77777777" w:rsidTr="007870C6">
        <w:tc>
          <w:tcPr>
            <w:tcW w:w="1413" w:type="dxa"/>
          </w:tcPr>
          <w:p w14:paraId="3D5736B9" w14:textId="1B34A742"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3.43,</w:t>
            </w:r>
            <w:r>
              <w:rPr>
                <w:rFonts w:cstheme="minorHAnsi"/>
                <w:b/>
                <w:color w:val="000000" w:themeColor="text1"/>
                <w:sz w:val="18"/>
                <w:szCs w:val="18"/>
              </w:rPr>
              <w:t xml:space="preserve"> lid </w:t>
            </w:r>
            <w:r w:rsidRPr="004F63AB">
              <w:rPr>
                <w:rFonts w:cstheme="minorHAnsi"/>
                <w:b/>
                <w:color w:val="000000" w:themeColor="text1"/>
                <w:sz w:val="18"/>
                <w:szCs w:val="18"/>
              </w:rPr>
              <w:t>3</w:t>
            </w:r>
          </w:p>
        </w:tc>
        <w:tc>
          <w:tcPr>
            <w:tcW w:w="6938" w:type="dxa"/>
          </w:tcPr>
          <w:p w14:paraId="55DB358A" w14:textId="77777777"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Graag toevoegen dat ingeval van uitstel de verzoeker zijn verzoek onverwijld moet intrekken of wijzigingen indien hij redelijkerwijs voorziet dat daartoe aanleiding is.</w:t>
            </w:r>
          </w:p>
        </w:tc>
      </w:tr>
      <w:tr w:rsidR="00A22A27" w:rsidRPr="004F63AB" w14:paraId="3E35A7A3" w14:textId="77777777" w:rsidTr="007870C6">
        <w:tc>
          <w:tcPr>
            <w:tcW w:w="1413" w:type="dxa"/>
          </w:tcPr>
          <w:p w14:paraId="3E98BCBC"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3.45</w:t>
            </w:r>
          </w:p>
        </w:tc>
        <w:tc>
          <w:tcPr>
            <w:tcW w:w="6938" w:type="dxa"/>
          </w:tcPr>
          <w:p w14:paraId="048D5D01" w14:textId="75F44742"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Net als bij elektriciteit, ook bij gas de mogelijkheid van "</w:t>
            </w:r>
            <w:proofErr w:type="spellStart"/>
            <w:r w:rsidRPr="00B750EE">
              <w:rPr>
                <w:rFonts w:cstheme="minorHAnsi"/>
                <w:i/>
                <w:iCs/>
                <w:color w:val="000000" w:themeColor="text1"/>
                <w:sz w:val="18"/>
                <w:szCs w:val="18"/>
              </w:rPr>
              <w:t>use</w:t>
            </w:r>
            <w:proofErr w:type="spellEnd"/>
            <w:r w:rsidRPr="00B750EE">
              <w:rPr>
                <w:rFonts w:cstheme="minorHAnsi"/>
                <w:i/>
                <w:iCs/>
                <w:color w:val="000000" w:themeColor="text1"/>
                <w:sz w:val="18"/>
                <w:szCs w:val="18"/>
              </w:rPr>
              <w:t xml:space="preserve"> </w:t>
            </w:r>
            <w:proofErr w:type="spellStart"/>
            <w:r w:rsidRPr="00B750EE">
              <w:rPr>
                <w:rFonts w:cstheme="minorHAnsi"/>
                <w:i/>
                <w:iCs/>
                <w:color w:val="000000" w:themeColor="text1"/>
                <w:sz w:val="18"/>
                <w:szCs w:val="18"/>
              </w:rPr>
              <w:t>it</w:t>
            </w:r>
            <w:proofErr w:type="spellEnd"/>
            <w:r w:rsidRPr="00B750EE">
              <w:rPr>
                <w:rFonts w:cstheme="minorHAnsi"/>
                <w:i/>
                <w:iCs/>
                <w:color w:val="000000" w:themeColor="text1"/>
                <w:sz w:val="18"/>
                <w:szCs w:val="18"/>
              </w:rPr>
              <w:t xml:space="preserve">, or </w:t>
            </w:r>
            <w:proofErr w:type="spellStart"/>
            <w:r w:rsidRPr="00B750EE">
              <w:rPr>
                <w:rFonts w:cstheme="minorHAnsi"/>
                <w:i/>
                <w:iCs/>
                <w:color w:val="000000" w:themeColor="text1"/>
                <w:sz w:val="18"/>
                <w:szCs w:val="18"/>
              </w:rPr>
              <w:t>lose</w:t>
            </w:r>
            <w:proofErr w:type="spellEnd"/>
            <w:r w:rsidRPr="00B750EE">
              <w:rPr>
                <w:rFonts w:cstheme="minorHAnsi"/>
                <w:i/>
                <w:iCs/>
                <w:color w:val="000000" w:themeColor="text1"/>
                <w:sz w:val="18"/>
                <w:szCs w:val="18"/>
              </w:rPr>
              <w:t xml:space="preserve"> </w:t>
            </w:r>
            <w:proofErr w:type="spellStart"/>
            <w:r w:rsidRPr="00B750EE">
              <w:rPr>
                <w:rFonts w:cstheme="minorHAnsi"/>
                <w:i/>
                <w:iCs/>
                <w:color w:val="000000" w:themeColor="text1"/>
                <w:sz w:val="18"/>
                <w:szCs w:val="18"/>
              </w:rPr>
              <w:t>it</w:t>
            </w:r>
            <w:proofErr w:type="spellEnd"/>
            <w:r w:rsidRPr="004F63AB">
              <w:rPr>
                <w:rFonts w:cstheme="minorHAnsi"/>
                <w:color w:val="000000" w:themeColor="text1"/>
                <w:sz w:val="18"/>
                <w:szCs w:val="18"/>
              </w:rPr>
              <w:t xml:space="preserve">" wettelijk vastleggen. </w:t>
            </w:r>
            <w:r>
              <w:rPr>
                <w:rFonts w:eastAsia="Verdana" w:cstheme="minorHAnsi"/>
                <w:color w:val="000000" w:themeColor="text1"/>
                <w:sz w:val="18"/>
                <w:szCs w:val="18"/>
              </w:rPr>
              <w:t>Transmissiesysteembeheerder</w:t>
            </w:r>
            <w:r w:rsidRPr="004F63AB">
              <w:rPr>
                <w:rFonts w:eastAsia="Verdana" w:cstheme="minorHAnsi"/>
                <w:color w:val="000000" w:themeColor="text1"/>
                <w:sz w:val="18"/>
                <w:szCs w:val="18"/>
              </w:rPr>
              <w:t xml:space="preserve"> Gas moet worden toegevoegd aan het derde lid en het vijfde lid, onderdeel c</w:t>
            </w:r>
          </w:p>
        </w:tc>
      </w:tr>
      <w:tr w:rsidR="00A22A27" w:rsidRPr="004F63AB" w14:paraId="12BA6EC8" w14:textId="77777777" w:rsidTr="007870C6">
        <w:tc>
          <w:tcPr>
            <w:tcW w:w="1413" w:type="dxa"/>
          </w:tcPr>
          <w:p w14:paraId="2B6CDB81" w14:textId="51E2F09E"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 xml:space="preserve">3.45, </w:t>
            </w:r>
            <w:r>
              <w:rPr>
                <w:rFonts w:cstheme="minorHAnsi"/>
                <w:b/>
                <w:color w:val="000000" w:themeColor="text1"/>
                <w:sz w:val="18"/>
                <w:szCs w:val="18"/>
              </w:rPr>
              <w:t xml:space="preserve">lid </w:t>
            </w:r>
            <w:r w:rsidRPr="004F63AB">
              <w:rPr>
                <w:rFonts w:cstheme="minorHAnsi"/>
                <w:b/>
                <w:color w:val="000000" w:themeColor="text1"/>
                <w:sz w:val="18"/>
                <w:szCs w:val="18"/>
              </w:rPr>
              <w:t>2</w:t>
            </w:r>
          </w:p>
        </w:tc>
        <w:tc>
          <w:tcPr>
            <w:tcW w:w="6938" w:type="dxa"/>
          </w:tcPr>
          <w:p w14:paraId="0A2D9BB0" w14:textId="4AE23016" w:rsidR="00A22A27" w:rsidRPr="004F63AB" w:rsidRDefault="00A22A27" w:rsidP="00A22A27">
            <w:pPr>
              <w:pStyle w:val="Geenafstand"/>
              <w:rPr>
                <w:color w:val="000000" w:themeColor="text1"/>
                <w:sz w:val="18"/>
                <w:szCs w:val="18"/>
              </w:rPr>
            </w:pPr>
            <w:r w:rsidRPr="5AA2F6CD">
              <w:rPr>
                <w:rFonts w:eastAsia="Verdana"/>
                <w:color w:val="000000" w:themeColor="text1"/>
                <w:sz w:val="18"/>
                <w:szCs w:val="18"/>
              </w:rPr>
              <w:t>Hier wordt gesproken over “onderbreekbare beschikbaarheid”. Indien hiermee “</w:t>
            </w:r>
            <w:proofErr w:type="spellStart"/>
            <w:r w:rsidRPr="00B750EE">
              <w:rPr>
                <w:rFonts w:eastAsia="Verdana"/>
                <w:i/>
                <w:color w:val="000000" w:themeColor="text1"/>
                <w:sz w:val="18"/>
                <w:szCs w:val="18"/>
              </w:rPr>
              <w:t>interruptable</w:t>
            </w:r>
            <w:proofErr w:type="spellEnd"/>
            <w:r w:rsidRPr="00B750EE">
              <w:rPr>
                <w:rFonts w:eastAsia="Verdana"/>
                <w:i/>
                <w:color w:val="000000" w:themeColor="text1"/>
                <w:sz w:val="18"/>
                <w:szCs w:val="18"/>
              </w:rPr>
              <w:t xml:space="preserve"> </w:t>
            </w:r>
            <w:proofErr w:type="spellStart"/>
            <w:r w:rsidRPr="00B750EE">
              <w:rPr>
                <w:rFonts w:eastAsia="Verdana"/>
                <w:i/>
                <w:color w:val="000000" w:themeColor="text1"/>
                <w:sz w:val="18"/>
                <w:szCs w:val="18"/>
              </w:rPr>
              <w:t>capacity</w:t>
            </w:r>
            <w:proofErr w:type="spellEnd"/>
            <w:r w:rsidRPr="5AA2F6CD">
              <w:rPr>
                <w:rFonts w:eastAsia="Verdana"/>
                <w:color w:val="000000" w:themeColor="text1"/>
                <w:sz w:val="18"/>
                <w:szCs w:val="18"/>
              </w:rPr>
              <w:t>” wordt bedoeld dan is de Nederlandse term hiervoor “afschakelbare capaciteit”</w:t>
            </w:r>
          </w:p>
        </w:tc>
      </w:tr>
      <w:tr w:rsidR="00A22A27" w:rsidRPr="004F63AB" w14:paraId="5D6E9E15" w14:textId="77777777" w:rsidTr="007870C6">
        <w:tc>
          <w:tcPr>
            <w:tcW w:w="1413" w:type="dxa"/>
          </w:tcPr>
          <w:p w14:paraId="20021D20" w14:textId="4A110E7B"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 xml:space="preserve">3.45, </w:t>
            </w:r>
            <w:r>
              <w:rPr>
                <w:rFonts w:cstheme="minorHAnsi"/>
                <w:b/>
                <w:color w:val="000000" w:themeColor="text1"/>
                <w:sz w:val="18"/>
                <w:szCs w:val="18"/>
              </w:rPr>
              <w:t xml:space="preserve">leden </w:t>
            </w:r>
            <w:r w:rsidRPr="004F63AB">
              <w:rPr>
                <w:rFonts w:cstheme="minorHAnsi"/>
                <w:b/>
                <w:color w:val="000000" w:themeColor="text1"/>
                <w:sz w:val="18"/>
                <w:szCs w:val="18"/>
              </w:rPr>
              <w:t>1 en 2</w:t>
            </w:r>
          </w:p>
        </w:tc>
        <w:tc>
          <w:tcPr>
            <w:tcW w:w="6938" w:type="dxa"/>
          </w:tcPr>
          <w:p w14:paraId="0C2408B4" w14:textId="56E7CA19" w:rsidR="00A22A27" w:rsidRPr="004F63AB" w:rsidRDefault="00A22A27" w:rsidP="00A22A27">
            <w:pPr>
              <w:pStyle w:val="Geenafstand"/>
              <w:rPr>
                <w:rFonts w:eastAsia="Verdana" w:cstheme="minorHAnsi"/>
                <w:color w:val="000000" w:themeColor="text1"/>
                <w:sz w:val="18"/>
                <w:szCs w:val="18"/>
              </w:rPr>
            </w:pPr>
            <w:r>
              <w:rPr>
                <w:rFonts w:eastAsia="Verdana" w:cstheme="minorHAnsi"/>
                <w:color w:val="000000" w:themeColor="text1"/>
                <w:sz w:val="18"/>
                <w:szCs w:val="18"/>
              </w:rPr>
              <w:t>Het verdient aanbeveling</w:t>
            </w:r>
            <w:r w:rsidRPr="004F63AB">
              <w:rPr>
                <w:rFonts w:eastAsia="Verdana" w:cstheme="minorHAnsi"/>
                <w:color w:val="000000" w:themeColor="text1"/>
                <w:sz w:val="18"/>
                <w:szCs w:val="18"/>
              </w:rPr>
              <w:t xml:space="preserve"> in</w:t>
            </w:r>
            <w:r>
              <w:rPr>
                <w:rFonts w:eastAsia="Verdana" w:cstheme="minorHAnsi"/>
                <w:color w:val="000000" w:themeColor="text1"/>
                <w:sz w:val="18"/>
                <w:szCs w:val="18"/>
              </w:rPr>
              <w:t xml:space="preserve"> de</w:t>
            </w:r>
            <w:r w:rsidRPr="004F63AB">
              <w:rPr>
                <w:rFonts w:eastAsia="Verdana" w:cstheme="minorHAnsi"/>
                <w:color w:val="000000" w:themeColor="text1"/>
                <w:sz w:val="18"/>
                <w:szCs w:val="18"/>
              </w:rPr>
              <w:t xml:space="preserve"> </w:t>
            </w:r>
            <w:proofErr w:type="spellStart"/>
            <w:r w:rsidRPr="004F63AB">
              <w:rPr>
                <w:rFonts w:eastAsia="Verdana" w:cstheme="minorHAnsi"/>
                <w:color w:val="000000" w:themeColor="text1"/>
                <w:sz w:val="18"/>
                <w:szCs w:val="18"/>
              </w:rPr>
              <w:t>MvT</w:t>
            </w:r>
            <w:proofErr w:type="spellEnd"/>
            <w:r w:rsidRPr="004F63AB">
              <w:rPr>
                <w:rFonts w:eastAsia="Verdana" w:cstheme="minorHAnsi"/>
                <w:color w:val="000000" w:themeColor="text1"/>
                <w:sz w:val="18"/>
                <w:szCs w:val="18"/>
              </w:rPr>
              <w:t xml:space="preserve"> </w:t>
            </w:r>
            <w:r>
              <w:rPr>
                <w:rFonts w:eastAsia="Verdana" w:cstheme="minorHAnsi"/>
                <w:color w:val="000000" w:themeColor="text1"/>
                <w:sz w:val="18"/>
                <w:szCs w:val="18"/>
              </w:rPr>
              <w:t>te ver</w:t>
            </w:r>
            <w:r w:rsidRPr="004F63AB">
              <w:rPr>
                <w:rFonts w:eastAsia="Verdana" w:cstheme="minorHAnsi"/>
                <w:color w:val="000000" w:themeColor="text1"/>
                <w:sz w:val="18"/>
                <w:szCs w:val="18"/>
              </w:rPr>
              <w:t>duidelijk</w:t>
            </w:r>
            <w:r>
              <w:rPr>
                <w:rFonts w:eastAsia="Verdana" w:cstheme="minorHAnsi"/>
                <w:color w:val="000000" w:themeColor="text1"/>
                <w:sz w:val="18"/>
                <w:szCs w:val="18"/>
              </w:rPr>
              <w:t>en</w:t>
            </w:r>
            <w:r w:rsidRPr="004F63AB">
              <w:rPr>
                <w:rFonts w:eastAsia="Verdana" w:cstheme="minorHAnsi"/>
                <w:color w:val="000000" w:themeColor="text1"/>
                <w:sz w:val="18"/>
                <w:szCs w:val="18"/>
              </w:rPr>
              <w:t xml:space="preserve"> dat voor TSB Gas (1) een verzoek tot transport via het PRISMA-platform moet worden ingediend en (2) de regels t.a.v. aanbieden van afschakelbare capaciteit (groten)deels in Europese regels is vastgelegd. </w:t>
            </w:r>
          </w:p>
        </w:tc>
      </w:tr>
      <w:tr w:rsidR="00A22A27" w:rsidRPr="004F63AB" w14:paraId="3E481CE0" w14:textId="77777777" w:rsidTr="007870C6">
        <w:tc>
          <w:tcPr>
            <w:tcW w:w="1413" w:type="dxa"/>
          </w:tcPr>
          <w:p w14:paraId="77B36A69"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3.57</w:t>
            </w:r>
          </w:p>
        </w:tc>
        <w:tc>
          <w:tcPr>
            <w:tcW w:w="6938" w:type="dxa"/>
          </w:tcPr>
          <w:p w14:paraId="390635BB" w14:textId="77777777"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Wijzigen in: transmissiesysteembeheerder voor gas.</w:t>
            </w:r>
          </w:p>
        </w:tc>
      </w:tr>
      <w:tr w:rsidR="00A22A27" w:rsidRPr="004F63AB" w14:paraId="06E24501" w14:textId="77777777" w:rsidTr="007870C6">
        <w:tc>
          <w:tcPr>
            <w:tcW w:w="1413" w:type="dxa"/>
          </w:tcPr>
          <w:p w14:paraId="6F88A453" w14:textId="4BF406C0"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 xml:space="preserve">3.60, </w:t>
            </w:r>
            <w:r>
              <w:rPr>
                <w:rFonts w:cstheme="minorHAnsi"/>
                <w:b/>
                <w:color w:val="000000" w:themeColor="text1"/>
                <w:sz w:val="18"/>
                <w:szCs w:val="18"/>
              </w:rPr>
              <w:t xml:space="preserve">onderdeel </w:t>
            </w:r>
            <w:r w:rsidRPr="004F63AB">
              <w:rPr>
                <w:rFonts w:cstheme="minorHAnsi"/>
                <w:b/>
                <w:color w:val="000000" w:themeColor="text1"/>
                <w:sz w:val="18"/>
                <w:szCs w:val="18"/>
              </w:rPr>
              <w:t>c</w:t>
            </w:r>
          </w:p>
        </w:tc>
        <w:tc>
          <w:tcPr>
            <w:tcW w:w="6938" w:type="dxa"/>
          </w:tcPr>
          <w:p w14:paraId="6814F405" w14:textId="77777777"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 xml:space="preserve">Dit moet zijn: "bij een aanpassing </w:t>
            </w:r>
            <w:r w:rsidRPr="00B750EE">
              <w:rPr>
                <w:rFonts w:cstheme="minorHAnsi"/>
                <w:color w:val="000000" w:themeColor="text1"/>
                <w:sz w:val="18"/>
                <w:szCs w:val="18"/>
              </w:rPr>
              <w:t>van</w:t>
            </w:r>
            <w:r w:rsidRPr="004F63AB">
              <w:rPr>
                <w:rFonts w:cstheme="minorHAnsi"/>
                <w:color w:val="000000" w:themeColor="text1"/>
                <w:sz w:val="18"/>
                <w:szCs w:val="18"/>
              </w:rPr>
              <w:t xml:space="preserve"> een meetinrichting".</w:t>
            </w:r>
          </w:p>
        </w:tc>
      </w:tr>
      <w:tr w:rsidR="00A22A27" w:rsidRPr="004F63AB" w14:paraId="2D7263C1" w14:textId="77777777" w:rsidTr="007870C6">
        <w:tc>
          <w:tcPr>
            <w:tcW w:w="1413" w:type="dxa"/>
          </w:tcPr>
          <w:p w14:paraId="317DDB08" w14:textId="70D955F3"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3.61</w:t>
            </w:r>
            <w:r>
              <w:rPr>
                <w:rFonts w:cstheme="minorHAnsi"/>
                <w:b/>
                <w:color w:val="000000" w:themeColor="text1"/>
                <w:sz w:val="18"/>
                <w:szCs w:val="18"/>
              </w:rPr>
              <w:t xml:space="preserve"> en 3.56</w:t>
            </w:r>
          </w:p>
        </w:tc>
        <w:tc>
          <w:tcPr>
            <w:tcW w:w="6938" w:type="dxa"/>
          </w:tcPr>
          <w:p w14:paraId="44488711" w14:textId="0396A8D3" w:rsidR="00A22A27" w:rsidRPr="004F63AB" w:rsidRDefault="00A22A27" w:rsidP="00A22A27">
            <w:pPr>
              <w:pStyle w:val="Geenafstand"/>
              <w:rPr>
                <w:rFonts w:eastAsia="Verdana" w:cstheme="minorHAnsi"/>
                <w:color w:val="000000" w:themeColor="text1"/>
                <w:sz w:val="18"/>
                <w:szCs w:val="18"/>
              </w:rPr>
            </w:pPr>
            <w:r w:rsidRPr="004F63AB">
              <w:rPr>
                <w:rFonts w:eastAsia="Verdana" w:cstheme="minorHAnsi"/>
                <w:color w:val="000000" w:themeColor="text1"/>
                <w:sz w:val="18"/>
                <w:szCs w:val="18"/>
              </w:rPr>
              <w:t xml:space="preserve">Een </w:t>
            </w:r>
            <w:r>
              <w:rPr>
                <w:rFonts w:eastAsia="Verdana" w:cstheme="minorHAnsi"/>
                <w:color w:val="000000" w:themeColor="text1"/>
                <w:sz w:val="18"/>
                <w:szCs w:val="18"/>
              </w:rPr>
              <w:t>distributiesysteembeheerder</w:t>
            </w:r>
            <w:r w:rsidRPr="004F63AB">
              <w:rPr>
                <w:rFonts w:eastAsia="Verdana" w:cstheme="minorHAnsi"/>
                <w:color w:val="000000" w:themeColor="text1"/>
                <w:sz w:val="18"/>
                <w:szCs w:val="18"/>
              </w:rPr>
              <w:t xml:space="preserve"> is geen aangeslotene van de </w:t>
            </w:r>
            <w:r>
              <w:rPr>
                <w:rFonts w:eastAsia="Verdana" w:cstheme="minorHAnsi"/>
                <w:color w:val="000000" w:themeColor="text1"/>
                <w:sz w:val="18"/>
                <w:szCs w:val="18"/>
              </w:rPr>
              <w:t>transmissiesysteembeheerder</w:t>
            </w:r>
            <w:r w:rsidRPr="004F63AB">
              <w:rPr>
                <w:rFonts w:eastAsia="Verdana" w:cstheme="minorHAnsi"/>
                <w:color w:val="000000" w:themeColor="text1"/>
                <w:sz w:val="18"/>
                <w:szCs w:val="18"/>
              </w:rPr>
              <w:t>. Zie de nieuwe definitie van “aansluiting” dat systeemkoppelingen daarvan uitsluit.</w:t>
            </w:r>
            <w:r>
              <w:rPr>
                <w:rFonts w:eastAsia="Verdana" w:cstheme="minorHAnsi"/>
                <w:color w:val="000000" w:themeColor="text1"/>
                <w:sz w:val="18"/>
                <w:szCs w:val="18"/>
              </w:rPr>
              <w:t xml:space="preserve"> </w:t>
            </w:r>
          </w:p>
        </w:tc>
      </w:tr>
      <w:tr w:rsidR="00A22A27" w:rsidRPr="004F63AB" w14:paraId="303D1CCA" w14:textId="77777777" w:rsidTr="007870C6">
        <w:tc>
          <w:tcPr>
            <w:tcW w:w="1413" w:type="dxa"/>
          </w:tcPr>
          <w:p w14:paraId="1869AF05" w14:textId="375EB28D" w:rsidR="00A22A27" w:rsidRPr="00FF6595" w:rsidRDefault="00A22A27" w:rsidP="00A22A27">
            <w:pPr>
              <w:pStyle w:val="Geenafstand"/>
              <w:rPr>
                <w:rFonts w:eastAsia="Calibri" w:cstheme="minorHAnsi"/>
                <w:b/>
                <w:bCs/>
                <w:color w:val="000000" w:themeColor="text1"/>
                <w:sz w:val="18"/>
                <w:szCs w:val="18"/>
              </w:rPr>
            </w:pPr>
            <w:r w:rsidRPr="00FF6595">
              <w:rPr>
                <w:rFonts w:eastAsia="Calibri" w:cstheme="minorHAnsi"/>
                <w:b/>
                <w:bCs/>
                <w:color w:val="000000" w:themeColor="text1"/>
                <w:sz w:val="18"/>
                <w:szCs w:val="18"/>
              </w:rPr>
              <w:t>3.61</w:t>
            </w:r>
            <w:r>
              <w:rPr>
                <w:rFonts w:eastAsia="Calibri" w:cstheme="minorHAnsi"/>
                <w:b/>
                <w:bCs/>
                <w:color w:val="000000" w:themeColor="text1"/>
                <w:sz w:val="18"/>
                <w:szCs w:val="18"/>
              </w:rPr>
              <w:t>,</w:t>
            </w:r>
            <w:r w:rsidRPr="00FF6595">
              <w:rPr>
                <w:rFonts w:eastAsia="Calibri" w:cstheme="minorHAnsi"/>
                <w:b/>
                <w:bCs/>
                <w:color w:val="000000" w:themeColor="text1"/>
                <w:sz w:val="18"/>
                <w:szCs w:val="18"/>
              </w:rPr>
              <w:t xml:space="preserve"> </w:t>
            </w:r>
            <w:r>
              <w:rPr>
                <w:rFonts w:eastAsia="Calibri" w:cstheme="minorHAnsi"/>
                <w:b/>
                <w:bCs/>
                <w:color w:val="000000" w:themeColor="text1"/>
                <w:sz w:val="18"/>
                <w:szCs w:val="18"/>
              </w:rPr>
              <w:t xml:space="preserve">lid </w:t>
            </w:r>
            <w:r w:rsidRPr="00FF6595">
              <w:rPr>
                <w:rFonts w:eastAsia="Calibri" w:cstheme="minorHAnsi"/>
                <w:b/>
                <w:bCs/>
                <w:color w:val="000000" w:themeColor="text1"/>
                <w:sz w:val="18"/>
                <w:szCs w:val="18"/>
              </w:rPr>
              <w:t>2</w:t>
            </w:r>
            <w:r>
              <w:rPr>
                <w:rFonts w:eastAsia="Calibri" w:cstheme="minorHAnsi"/>
                <w:b/>
                <w:bCs/>
                <w:color w:val="000000" w:themeColor="text1"/>
                <w:sz w:val="18"/>
                <w:szCs w:val="18"/>
              </w:rPr>
              <w:t xml:space="preserve">, onderdeel </w:t>
            </w:r>
            <w:r w:rsidRPr="00FF6595">
              <w:rPr>
                <w:rFonts w:eastAsia="Calibri" w:cstheme="minorHAnsi"/>
                <w:b/>
                <w:bCs/>
                <w:color w:val="000000" w:themeColor="text1"/>
                <w:sz w:val="18"/>
                <w:szCs w:val="18"/>
              </w:rPr>
              <w:t>e</w:t>
            </w:r>
          </w:p>
        </w:tc>
        <w:tc>
          <w:tcPr>
            <w:tcW w:w="6938" w:type="dxa"/>
          </w:tcPr>
          <w:p w14:paraId="296C065E" w14:textId="6E0DABB6" w:rsidR="00A22A27" w:rsidRPr="004F63AB" w:rsidRDefault="00A22A27" w:rsidP="00A22A27">
            <w:pPr>
              <w:pStyle w:val="Geenafstand"/>
              <w:rPr>
                <w:rFonts w:eastAsia="Calibri" w:cstheme="minorHAnsi"/>
                <w:color w:val="000000" w:themeColor="text1"/>
                <w:sz w:val="18"/>
                <w:szCs w:val="18"/>
              </w:rPr>
            </w:pPr>
            <w:r w:rsidRPr="004F63AB">
              <w:rPr>
                <w:rFonts w:eastAsia="Calibri" w:cstheme="minorHAnsi"/>
                <w:color w:val="000000" w:themeColor="text1"/>
                <w:sz w:val="18"/>
                <w:szCs w:val="18"/>
              </w:rPr>
              <w:t>Pas “hoeveelheid gas” aan naar “hoeveelheid energie” Hoeveelheid gas is niet voldoende. Het moet gaan om het herleiden en berekenen van de hoeveelheid energie</w:t>
            </w:r>
            <w:r>
              <w:rPr>
                <w:rFonts w:eastAsia="Calibri" w:cstheme="minorHAnsi"/>
                <w:color w:val="000000" w:themeColor="text1"/>
                <w:sz w:val="18"/>
                <w:szCs w:val="18"/>
              </w:rPr>
              <w:t>.</w:t>
            </w:r>
          </w:p>
        </w:tc>
      </w:tr>
      <w:tr w:rsidR="00A22A27" w:rsidRPr="004F63AB" w14:paraId="658E764C" w14:textId="77777777" w:rsidTr="007870C6">
        <w:tc>
          <w:tcPr>
            <w:tcW w:w="1413" w:type="dxa"/>
          </w:tcPr>
          <w:p w14:paraId="338646A7"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3.63</w:t>
            </w:r>
          </w:p>
        </w:tc>
        <w:tc>
          <w:tcPr>
            <w:tcW w:w="6938" w:type="dxa"/>
          </w:tcPr>
          <w:p w14:paraId="41514345" w14:textId="625B977A"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 xml:space="preserve">"of uit andere bronnen" moet geschrapt worden, anders moeten de </w:t>
            </w:r>
            <w:r>
              <w:rPr>
                <w:rFonts w:cstheme="minorHAnsi"/>
                <w:color w:val="000000" w:themeColor="text1"/>
                <w:sz w:val="18"/>
                <w:szCs w:val="18"/>
              </w:rPr>
              <w:t>transmissiesysteembeheerder</w:t>
            </w:r>
            <w:r w:rsidRPr="004F63AB">
              <w:rPr>
                <w:rFonts w:cstheme="minorHAnsi"/>
                <w:color w:val="000000" w:themeColor="text1"/>
                <w:sz w:val="18"/>
                <w:szCs w:val="18"/>
              </w:rPr>
              <w:t xml:space="preserve"> en </w:t>
            </w:r>
            <w:r>
              <w:rPr>
                <w:rFonts w:cstheme="minorHAnsi"/>
                <w:color w:val="000000" w:themeColor="text1"/>
                <w:sz w:val="18"/>
                <w:szCs w:val="18"/>
              </w:rPr>
              <w:t>distributiesysteembeheerder</w:t>
            </w:r>
            <w:r w:rsidRPr="004F63AB">
              <w:rPr>
                <w:rFonts w:cstheme="minorHAnsi"/>
                <w:color w:val="000000" w:themeColor="text1"/>
                <w:sz w:val="18"/>
                <w:szCs w:val="18"/>
              </w:rPr>
              <w:t xml:space="preserve"> van iedere installatie en meetinrichting vaststellen of die geschikt is. Onder c. moet het verder zijn: bedoeld </w:t>
            </w:r>
            <w:r w:rsidRPr="00B750EE">
              <w:rPr>
                <w:rFonts w:cstheme="minorHAnsi"/>
                <w:color w:val="000000" w:themeColor="text1"/>
                <w:sz w:val="18"/>
                <w:szCs w:val="18"/>
              </w:rPr>
              <w:t>in</w:t>
            </w:r>
            <w:r w:rsidRPr="004F63AB">
              <w:rPr>
                <w:rFonts w:cstheme="minorHAnsi"/>
                <w:color w:val="000000" w:themeColor="text1"/>
                <w:sz w:val="18"/>
                <w:szCs w:val="18"/>
              </w:rPr>
              <w:t xml:space="preserve"> onderdeel a.</w:t>
            </w:r>
          </w:p>
        </w:tc>
      </w:tr>
      <w:tr w:rsidR="00A22A27" w:rsidRPr="004F63AB" w14:paraId="094D837C" w14:textId="77777777" w:rsidTr="007870C6">
        <w:tc>
          <w:tcPr>
            <w:tcW w:w="1413" w:type="dxa"/>
          </w:tcPr>
          <w:p w14:paraId="255D1F59"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3.67</w:t>
            </w:r>
          </w:p>
        </w:tc>
        <w:tc>
          <w:tcPr>
            <w:tcW w:w="6938" w:type="dxa"/>
          </w:tcPr>
          <w:p w14:paraId="008855BA" w14:textId="6ECF1B34"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 xml:space="preserve">In lid 2 moet het zijn: </w:t>
            </w:r>
            <w:r>
              <w:rPr>
                <w:rFonts w:cstheme="minorHAnsi"/>
                <w:color w:val="000000" w:themeColor="text1"/>
                <w:sz w:val="18"/>
                <w:szCs w:val="18"/>
              </w:rPr>
              <w:t>“</w:t>
            </w:r>
            <w:r w:rsidRPr="004F63AB">
              <w:rPr>
                <w:rFonts w:cstheme="minorHAnsi"/>
                <w:color w:val="000000" w:themeColor="text1"/>
                <w:sz w:val="18"/>
                <w:szCs w:val="18"/>
              </w:rPr>
              <w:t xml:space="preserve">Indien </w:t>
            </w:r>
            <w:r w:rsidRPr="00B750EE">
              <w:rPr>
                <w:rFonts w:cstheme="minorHAnsi"/>
                <w:color w:val="000000" w:themeColor="text1"/>
                <w:sz w:val="18"/>
                <w:szCs w:val="18"/>
              </w:rPr>
              <w:t>de</w:t>
            </w:r>
            <w:r w:rsidRPr="004F63AB">
              <w:rPr>
                <w:rFonts w:cstheme="minorHAnsi"/>
                <w:color w:val="000000" w:themeColor="text1"/>
                <w:sz w:val="18"/>
                <w:szCs w:val="18"/>
              </w:rPr>
              <w:t xml:space="preserve"> </w:t>
            </w:r>
            <w:r>
              <w:rPr>
                <w:rFonts w:cstheme="minorHAnsi"/>
                <w:color w:val="000000" w:themeColor="text1"/>
                <w:sz w:val="18"/>
                <w:szCs w:val="18"/>
              </w:rPr>
              <w:t>(…)”</w:t>
            </w:r>
            <w:r w:rsidRPr="004F63AB">
              <w:rPr>
                <w:rFonts w:cstheme="minorHAnsi"/>
                <w:color w:val="000000" w:themeColor="text1"/>
                <w:sz w:val="18"/>
                <w:szCs w:val="18"/>
              </w:rPr>
              <w:t>.</w:t>
            </w:r>
          </w:p>
        </w:tc>
      </w:tr>
      <w:tr w:rsidR="00A22A27" w:rsidRPr="004F63AB" w14:paraId="665FA5DD" w14:textId="77777777" w:rsidTr="007870C6">
        <w:tc>
          <w:tcPr>
            <w:tcW w:w="1413" w:type="dxa"/>
          </w:tcPr>
          <w:p w14:paraId="7DB9E763"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3.73</w:t>
            </w:r>
          </w:p>
        </w:tc>
        <w:tc>
          <w:tcPr>
            <w:tcW w:w="6938" w:type="dxa"/>
          </w:tcPr>
          <w:p w14:paraId="5FEEC746" w14:textId="77777777"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Ook uit Europese regelgeving kunnen taken voorvloeien. Dus graag wijzigen in: "op grond van deze wet of Europese regelgeving".</w:t>
            </w:r>
          </w:p>
        </w:tc>
      </w:tr>
      <w:tr w:rsidR="00A22A27" w:rsidRPr="004F63AB" w14:paraId="25FF58C2" w14:textId="77777777" w:rsidTr="007870C6">
        <w:tc>
          <w:tcPr>
            <w:tcW w:w="1413" w:type="dxa"/>
          </w:tcPr>
          <w:p w14:paraId="7E6AFC87"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3.78</w:t>
            </w:r>
          </w:p>
        </w:tc>
        <w:tc>
          <w:tcPr>
            <w:tcW w:w="6938" w:type="dxa"/>
          </w:tcPr>
          <w:p w14:paraId="6966C0CD" w14:textId="1A538BB6"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 xml:space="preserve">In lid 2 onder b. moet het zijn: "openbaar maakt </w:t>
            </w:r>
            <w:r>
              <w:rPr>
                <w:rFonts w:cstheme="minorHAnsi"/>
                <w:color w:val="000000" w:themeColor="text1"/>
                <w:sz w:val="18"/>
                <w:szCs w:val="18"/>
              </w:rPr>
              <w:t>(…)</w:t>
            </w:r>
            <w:r w:rsidRPr="004F63AB">
              <w:rPr>
                <w:rFonts w:cstheme="minorHAnsi"/>
                <w:color w:val="000000" w:themeColor="text1"/>
                <w:sz w:val="18"/>
                <w:szCs w:val="18"/>
              </w:rPr>
              <w:t>".</w:t>
            </w:r>
          </w:p>
        </w:tc>
      </w:tr>
      <w:tr w:rsidR="00A22A27" w:rsidRPr="004F63AB" w14:paraId="400B489A" w14:textId="77777777" w:rsidTr="007870C6">
        <w:tc>
          <w:tcPr>
            <w:tcW w:w="1413" w:type="dxa"/>
          </w:tcPr>
          <w:p w14:paraId="4FFCCD9D"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3.79</w:t>
            </w:r>
          </w:p>
        </w:tc>
        <w:tc>
          <w:tcPr>
            <w:tcW w:w="6938" w:type="dxa"/>
          </w:tcPr>
          <w:p w14:paraId="3068D049" w14:textId="77777777"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Onderdeel e. is erg moeilijk leesbaar/onleesbaar. Graag deze passage anders (duidelijker) redigeren.</w:t>
            </w:r>
          </w:p>
        </w:tc>
      </w:tr>
      <w:tr w:rsidR="00A22A27" w:rsidRPr="004F63AB" w14:paraId="312B9F58" w14:textId="77777777" w:rsidTr="007870C6">
        <w:tc>
          <w:tcPr>
            <w:tcW w:w="1413" w:type="dxa"/>
          </w:tcPr>
          <w:p w14:paraId="0BED0BBF" w14:textId="77777777" w:rsidR="00A22A27" w:rsidRPr="004F63AB" w:rsidRDefault="00A22A27" w:rsidP="00A22A27">
            <w:pPr>
              <w:pStyle w:val="Geenafstand"/>
              <w:rPr>
                <w:rFonts w:cstheme="minorHAnsi"/>
                <w:b/>
                <w:color w:val="000000" w:themeColor="text1"/>
                <w:sz w:val="18"/>
                <w:szCs w:val="18"/>
              </w:rPr>
            </w:pPr>
            <w:r w:rsidRPr="004F63AB">
              <w:rPr>
                <w:rFonts w:cstheme="minorHAnsi"/>
                <w:b/>
                <w:color w:val="000000" w:themeColor="text1"/>
                <w:sz w:val="18"/>
                <w:szCs w:val="18"/>
              </w:rPr>
              <w:t>3.108</w:t>
            </w:r>
          </w:p>
        </w:tc>
        <w:tc>
          <w:tcPr>
            <w:tcW w:w="6938" w:type="dxa"/>
          </w:tcPr>
          <w:p w14:paraId="1FE86306" w14:textId="1568AE25" w:rsidR="00A22A27" w:rsidRPr="004F63AB" w:rsidRDefault="00A22A27" w:rsidP="00A22A27">
            <w:pPr>
              <w:pStyle w:val="Geenafstand"/>
              <w:rPr>
                <w:rFonts w:cstheme="minorHAnsi"/>
                <w:color w:val="000000" w:themeColor="text1"/>
                <w:sz w:val="18"/>
                <w:szCs w:val="18"/>
              </w:rPr>
            </w:pPr>
            <w:r w:rsidRPr="004F63AB">
              <w:rPr>
                <w:rFonts w:cstheme="minorHAnsi"/>
                <w:color w:val="000000" w:themeColor="text1"/>
                <w:sz w:val="18"/>
                <w:szCs w:val="18"/>
              </w:rPr>
              <w:t>Verwijzing naar 3.107, zesde lid</w:t>
            </w:r>
            <w:r>
              <w:rPr>
                <w:rFonts w:cstheme="minorHAnsi"/>
                <w:color w:val="000000" w:themeColor="text1"/>
                <w:sz w:val="18"/>
                <w:szCs w:val="18"/>
              </w:rPr>
              <w:t xml:space="preserve"> </w:t>
            </w:r>
            <w:r w:rsidRPr="004F63AB">
              <w:rPr>
                <w:rFonts w:cstheme="minorHAnsi"/>
                <w:color w:val="000000" w:themeColor="text1"/>
                <w:sz w:val="18"/>
                <w:szCs w:val="18"/>
              </w:rPr>
              <w:t>moet verwijzing naar 3.107, vijfde lid zijn.</w:t>
            </w:r>
          </w:p>
        </w:tc>
      </w:tr>
      <w:tr w:rsidR="00A22A27" w:rsidRPr="004F63AB" w14:paraId="75EFB6B2" w14:textId="77777777" w:rsidTr="007870C6">
        <w:tc>
          <w:tcPr>
            <w:tcW w:w="1413" w:type="dxa"/>
          </w:tcPr>
          <w:p w14:paraId="718CB55A" w14:textId="5F8766D6"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w:t>
            </w:r>
            <w:r w:rsidRPr="004F63AB">
              <w:rPr>
                <w:rFonts w:cstheme="minorHAnsi"/>
                <w:b/>
                <w:color w:val="000000" w:themeColor="text1"/>
                <w:sz w:val="18"/>
                <w:szCs w:val="18"/>
              </w:rPr>
              <w:t xml:space="preserve">ag. 56 en 61 </w:t>
            </w:r>
          </w:p>
        </w:tc>
        <w:tc>
          <w:tcPr>
            <w:tcW w:w="6938" w:type="dxa"/>
          </w:tcPr>
          <w:p w14:paraId="3E163B5A" w14:textId="77777777"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Het afwegingskader "groen gas" staat thans niet in de codes.</w:t>
            </w:r>
          </w:p>
        </w:tc>
      </w:tr>
      <w:tr w:rsidR="00A22A27" w:rsidRPr="004F63AB" w14:paraId="25141721" w14:textId="77777777" w:rsidTr="007870C6">
        <w:tc>
          <w:tcPr>
            <w:tcW w:w="1413" w:type="dxa"/>
          </w:tcPr>
          <w:p w14:paraId="0840C40D" w14:textId="1B880C99"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60 en elders</w:t>
            </w:r>
          </w:p>
        </w:tc>
        <w:tc>
          <w:tcPr>
            <w:tcW w:w="6938" w:type="dxa"/>
          </w:tcPr>
          <w:p w14:paraId="37ADE417" w14:textId="73BF80AD"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Zowel het inkopen van congestiebeheersdiensten als het inkopen van systeembeheersdiensten (voor "verzwaren, tenzij"</w:t>
            </w:r>
            <w:r>
              <w:rPr>
                <w:rFonts w:cstheme="minorHAnsi"/>
                <w:color w:val="000000" w:themeColor="text1"/>
                <w:sz w:val="18"/>
                <w:szCs w:val="18"/>
              </w:rPr>
              <w:t>)</w:t>
            </w:r>
            <w:r w:rsidRPr="004F63AB">
              <w:rPr>
                <w:rFonts w:cstheme="minorHAnsi"/>
                <w:color w:val="000000" w:themeColor="text1"/>
                <w:sz w:val="18"/>
                <w:szCs w:val="18"/>
              </w:rPr>
              <w:t xml:space="preserve"> gebeurt voor transport in normaal bedrijf</w:t>
            </w:r>
            <w:r>
              <w:rPr>
                <w:rFonts w:cstheme="minorHAnsi"/>
                <w:color w:val="000000" w:themeColor="text1"/>
                <w:sz w:val="18"/>
                <w:szCs w:val="18"/>
              </w:rPr>
              <w:t>.</w:t>
            </w:r>
            <w:r w:rsidRPr="004F63AB">
              <w:rPr>
                <w:rFonts w:cstheme="minorHAnsi"/>
                <w:color w:val="000000" w:themeColor="text1"/>
                <w:sz w:val="18"/>
                <w:szCs w:val="18"/>
              </w:rPr>
              <w:t xml:space="preserve"> </w:t>
            </w:r>
          </w:p>
        </w:tc>
      </w:tr>
      <w:tr w:rsidR="00A22A27" w:rsidRPr="004F63AB" w14:paraId="23FC0D92" w14:textId="77777777" w:rsidTr="007870C6">
        <w:tc>
          <w:tcPr>
            <w:tcW w:w="1413" w:type="dxa"/>
          </w:tcPr>
          <w:p w14:paraId="43D63F26" w14:textId="7DFDCC7F"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pag. 61 </w:t>
            </w:r>
          </w:p>
        </w:tc>
        <w:tc>
          <w:tcPr>
            <w:tcW w:w="6938" w:type="dxa"/>
          </w:tcPr>
          <w:p w14:paraId="0D417A43" w14:textId="57E6A07C" w:rsidR="00A22A27" w:rsidRPr="000F7E8C" w:rsidRDefault="00A22A27" w:rsidP="00A22A27">
            <w:pPr>
              <w:spacing w:line="259" w:lineRule="auto"/>
            </w:pPr>
            <w:r w:rsidRPr="0494264C">
              <w:t xml:space="preserve">De eerste alinea van paragraaf 5.3.4 bevat t.a.v. de </w:t>
            </w:r>
            <w:proofErr w:type="spellStart"/>
            <w:r w:rsidRPr="0494264C">
              <w:t>balanceringstaak</w:t>
            </w:r>
            <w:proofErr w:type="spellEnd"/>
            <w:r w:rsidRPr="0494264C">
              <w:t xml:space="preserve"> van GTS een aantal onjuistheden. Zo heeft GTS meer taken dan in de eerste zin genoemd, hoeven alleen programmaverantwoordelijken programma’s in te dienen, is de wettelijke verplichting dat programmaverantwoordelijken programma’s moeten indienen (Gaswet art. 17b, lid 2) in de Energiewet verdwenen en zal GTS dit niet meer van alle soorten erkende programmaverantwoordelijken/</w:t>
            </w:r>
            <w:proofErr w:type="spellStart"/>
            <w:r w:rsidRPr="0494264C">
              <w:t>balanceringsverantwoordelijken</w:t>
            </w:r>
            <w:proofErr w:type="spellEnd"/>
            <w:r w:rsidRPr="0494264C">
              <w:t xml:space="preserve"> eisen. De omschrijving van wat onder </w:t>
            </w:r>
            <w:proofErr w:type="spellStart"/>
            <w:r w:rsidRPr="0494264C">
              <w:t>balanceringsverantwoordelijkheid</w:t>
            </w:r>
            <w:proofErr w:type="spellEnd"/>
            <w:r w:rsidRPr="0494264C">
              <w:t xml:space="preserve"> verstaan wordt klopt derhalve niet voor gas. </w:t>
            </w:r>
          </w:p>
        </w:tc>
      </w:tr>
      <w:tr w:rsidR="00A22A27" w:rsidRPr="004F63AB" w14:paraId="1ADD040B" w14:textId="77777777" w:rsidTr="007870C6">
        <w:tc>
          <w:tcPr>
            <w:tcW w:w="1413" w:type="dxa"/>
          </w:tcPr>
          <w:p w14:paraId="0EC81F7D" w14:textId="10521A39"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96 </w:t>
            </w:r>
          </w:p>
        </w:tc>
        <w:tc>
          <w:tcPr>
            <w:tcW w:w="6938" w:type="dxa"/>
          </w:tcPr>
          <w:p w14:paraId="2E6CB15D" w14:textId="77777777"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De tweede alinea miskent dat overheden op grond van specifieke wetgeving vaak niet van de systeembeheerder kunnen eisen bepaalde vertrouwelijke gegevens aan hen te verstrekken.</w:t>
            </w:r>
          </w:p>
        </w:tc>
      </w:tr>
      <w:tr w:rsidR="00A22A27" w:rsidRPr="004F63AB" w14:paraId="0A1DFA71" w14:textId="77777777" w:rsidTr="007870C6">
        <w:tc>
          <w:tcPr>
            <w:tcW w:w="1413" w:type="dxa"/>
          </w:tcPr>
          <w:p w14:paraId="2BF0E9DF" w14:textId="78DDB23E"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97 </w:t>
            </w:r>
          </w:p>
        </w:tc>
        <w:tc>
          <w:tcPr>
            <w:tcW w:w="6938" w:type="dxa"/>
          </w:tcPr>
          <w:p w14:paraId="5448DB9D" w14:textId="3CBEE408"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In de tweede rij moet "schadevergoedingen" vervangen worden door "compensatievergoeding"</w:t>
            </w:r>
            <w:r>
              <w:rPr>
                <w:rFonts w:cstheme="minorHAnsi"/>
                <w:color w:val="000000" w:themeColor="text1"/>
                <w:sz w:val="18"/>
                <w:szCs w:val="18"/>
              </w:rPr>
              <w:t>.</w:t>
            </w:r>
          </w:p>
        </w:tc>
      </w:tr>
      <w:tr w:rsidR="00A22A27" w:rsidRPr="004F63AB" w14:paraId="72D21790" w14:textId="77777777" w:rsidTr="007870C6">
        <w:tc>
          <w:tcPr>
            <w:tcW w:w="1413" w:type="dxa"/>
          </w:tcPr>
          <w:p w14:paraId="3B1D83D0" w14:textId="1B3FFF31"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110 </w:t>
            </w:r>
          </w:p>
        </w:tc>
        <w:tc>
          <w:tcPr>
            <w:tcW w:w="6938" w:type="dxa"/>
          </w:tcPr>
          <w:p w14:paraId="76569654" w14:textId="77777777"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Passage over laadinfrastructuur is inhoudelijk onjuist. Er zijn wel infrastructuurbedrijven die deze activiteiten verrichten.</w:t>
            </w:r>
          </w:p>
        </w:tc>
      </w:tr>
      <w:tr w:rsidR="00A22A27" w:rsidRPr="004F63AB" w14:paraId="53BC94A9" w14:textId="77777777" w:rsidTr="007870C6">
        <w:tc>
          <w:tcPr>
            <w:tcW w:w="1413" w:type="dxa"/>
          </w:tcPr>
          <w:p w14:paraId="00DEE3AE" w14:textId="7C9839FB"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alg.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136 </w:t>
            </w:r>
          </w:p>
        </w:tc>
        <w:tc>
          <w:tcPr>
            <w:tcW w:w="6938" w:type="dxa"/>
          </w:tcPr>
          <w:p w14:paraId="01D14123" w14:textId="0DCFEB50" w:rsidR="00A22A27" w:rsidRPr="004F63AB" w:rsidRDefault="00A22A27" w:rsidP="00A22A27">
            <w:pPr>
              <w:pStyle w:val="Geenafstand"/>
              <w:spacing w:line="259" w:lineRule="auto"/>
              <w:rPr>
                <w:rFonts w:cstheme="minorHAnsi"/>
                <w:color w:val="000000" w:themeColor="text1"/>
                <w:sz w:val="18"/>
                <w:szCs w:val="18"/>
              </w:rPr>
            </w:pPr>
            <w:r>
              <w:rPr>
                <w:rFonts w:cstheme="minorHAnsi"/>
                <w:color w:val="000000" w:themeColor="text1"/>
                <w:sz w:val="18"/>
                <w:szCs w:val="18"/>
              </w:rPr>
              <w:t xml:space="preserve">De huidige </w:t>
            </w:r>
            <w:r w:rsidRPr="004F63AB">
              <w:rPr>
                <w:rFonts w:cstheme="minorHAnsi"/>
                <w:color w:val="000000" w:themeColor="text1"/>
                <w:sz w:val="18"/>
                <w:szCs w:val="18"/>
              </w:rPr>
              <w:t>wet bevat ook al de mogelijkheid tot het zelf laten verwijderen van de eigen aansluitleidingen: het huidige 16c van de E</w:t>
            </w:r>
            <w:r>
              <w:rPr>
                <w:rFonts w:cstheme="minorHAnsi"/>
                <w:color w:val="000000" w:themeColor="text1"/>
                <w:sz w:val="18"/>
                <w:szCs w:val="18"/>
              </w:rPr>
              <w:t>lektriciteitswet</w:t>
            </w:r>
            <w:r w:rsidRPr="004F63AB">
              <w:rPr>
                <w:rFonts w:cstheme="minorHAnsi"/>
                <w:color w:val="000000" w:themeColor="text1"/>
                <w:sz w:val="18"/>
                <w:szCs w:val="18"/>
              </w:rPr>
              <w:t>.</w:t>
            </w:r>
          </w:p>
        </w:tc>
      </w:tr>
      <w:tr w:rsidR="00A22A27" w:rsidRPr="004F63AB" w14:paraId="26A7A437" w14:textId="77777777" w:rsidTr="007870C6">
        <w:tc>
          <w:tcPr>
            <w:tcW w:w="1413" w:type="dxa"/>
          </w:tcPr>
          <w:p w14:paraId="049FFE89" w14:textId="3B5A2031"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art.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67 </w:t>
            </w:r>
          </w:p>
        </w:tc>
        <w:tc>
          <w:tcPr>
            <w:tcW w:w="6938" w:type="dxa"/>
          </w:tcPr>
          <w:p w14:paraId="08F47E8D" w14:textId="4B11A989"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 xml:space="preserve">Betalingsverplichtingen zullen in de civielrechtelijke algemene voorwaarden worden geregeld en niet in de </w:t>
            </w:r>
            <w:r>
              <w:rPr>
                <w:rFonts w:cstheme="minorHAnsi"/>
                <w:color w:val="000000" w:themeColor="text1"/>
                <w:sz w:val="18"/>
                <w:szCs w:val="18"/>
              </w:rPr>
              <w:t>methoden en voorwaarden.</w:t>
            </w:r>
            <w:r w:rsidRPr="004F63AB">
              <w:rPr>
                <w:rFonts w:cstheme="minorHAnsi"/>
                <w:color w:val="000000" w:themeColor="text1"/>
                <w:sz w:val="18"/>
                <w:szCs w:val="18"/>
              </w:rPr>
              <w:t xml:space="preserve"> De slotzin van de tweede grote alinea behoeft daarom aanpassing.</w:t>
            </w:r>
          </w:p>
        </w:tc>
      </w:tr>
      <w:tr w:rsidR="00A22A27" w:rsidRPr="004F63AB" w14:paraId="10B3E2DA" w14:textId="77777777" w:rsidTr="007870C6">
        <w:tc>
          <w:tcPr>
            <w:tcW w:w="1413" w:type="dxa"/>
          </w:tcPr>
          <w:p w14:paraId="0853A647" w14:textId="4FDAC89F"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art. p</w:t>
            </w:r>
            <w:r w:rsidRPr="004F63AB">
              <w:rPr>
                <w:rFonts w:cstheme="minorHAnsi"/>
                <w:b/>
                <w:color w:val="000000" w:themeColor="text1"/>
                <w:sz w:val="18"/>
                <w:szCs w:val="18"/>
              </w:rPr>
              <w:t>ag</w:t>
            </w:r>
            <w:r>
              <w:rPr>
                <w:rFonts w:cstheme="minorHAnsi"/>
                <w:b/>
                <w:color w:val="000000" w:themeColor="text1"/>
                <w:sz w:val="18"/>
                <w:szCs w:val="18"/>
              </w:rPr>
              <w:t>.</w:t>
            </w:r>
            <w:r w:rsidRPr="004F63AB">
              <w:rPr>
                <w:rFonts w:cstheme="minorHAnsi"/>
                <w:b/>
                <w:color w:val="000000" w:themeColor="text1"/>
                <w:sz w:val="18"/>
                <w:szCs w:val="18"/>
              </w:rPr>
              <w:t xml:space="preserve"> 72 </w:t>
            </w:r>
          </w:p>
        </w:tc>
        <w:tc>
          <w:tcPr>
            <w:tcW w:w="6938" w:type="dxa"/>
          </w:tcPr>
          <w:p w14:paraId="0C1EB289" w14:textId="174F5B86"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 xml:space="preserve">De derde alinea gaat over het faciliteren van de </w:t>
            </w:r>
            <w:proofErr w:type="spellStart"/>
            <w:r w:rsidRPr="004F63AB">
              <w:rPr>
                <w:rFonts w:cstheme="minorHAnsi"/>
                <w:color w:val="000000" w:themeColor="text1"/>
                <w:sz w:val="18"/>
                <w:szCs w:val="18"/>
              </w:rPr>
              <w:t>balancering</w:t>
            </w:r>
            <w:proofErr w:type="spellEnd"/>
            <w:r w:rsidRPr="004F63AB">
              <w:rPr>
                <w:rFonts w:cstheme="minorHAnsi"/>
                <w:color w:val="000000" w:themeColor="text1"/>
                <w:sz w:val="18"/>
                <w:szCs w:val="18"/>
              </w:rPr>
              <w:t xml:space="preserve"> door de distributiesysteembeheerders. Daarbij kan beter verwezen worden naar de rol die </w:t>
            </w:r>
            <w:r>
              <w:rPr>
                <w:rFonts w:cstheme="minorHAnsi"/>
                <w:color w:val="000000" w:themeColor="text1"/>
                <w:sz w:val="18"/>
                <w:szCs w:val="18"/>
              </w:rPr>
              <w:t>distributiesysteembeheerder</w:t>
            </w:r>
            <w:r w:rsidRPr="004F63AB">
              <w:rPr>
                <w:rFonts w:cstheme="minorHAnsi"/>
                <w:color w:val="000000" w:themeColor="text1"/>
                <w:sz w:val="18"/>
                <w:szCs w:val="18"/>
              </w:rPr>
              <w:t xml:space="preserve">s vervullen bij het bewerken en doorgeven van meetgegevens. (Dan te melden dat </w:t>
            </w:r>
            <w:r>
              <w:rPr>
                <w:rFonts w:cstheme="minorHAnsi"/>
                <w:color w:val="000000" w:themeColor="text1"/>
                <w:sz w:val="18"/>
                <w:szCs w:val="18"/>
              </w:rPr>
              <w:t>distributiesysteembeheerder</w:t>
            </w:r>
            <w:r w:rsidRPr="004F63AB">
              <w:rPr>
                <w:rFonts w:cstheme="minorHAnsi"/>
                <w:color w:val="000000" w:themeColor="text1"/>
                <w:sz w:val="18"/>
                <w:szCs w:val="18"/>
              </w:rPr>
              <w:t xml:space="preserve">s een rol spelen bij het meten van </w:t>
            </w:r>
            <w:proofErr w:type="spellStart"/>
            <w:r w:rsidRPr="004F63AB">
              <w:rPr>
                <w:rFonts w:cstheme="minorHAnsi"/>
                <w:color w:val="000000" w:themeColor="text1"/>
                <w:sz w:val="18"/>
                <w:szCs w:val="18"/>
              </w:rPr>
              <w:t>invoeding</w:t>
            </w:r>
            <w:proofErr w:type="spellEnd"/>
            <w:r w:rsidRPr="004F63AB">
              <w:rPr>
                <w:rFonts w:cstheme="minorHAnsi"/>
                <w:color w:val="000000" w:themeColor="text1"/>
                <w:sz w:val="18"/>
                <w:szCs w:val="18"/>
              </w:rPr>
              <w:t xml:space="preserve"> en verbruik.)</w:t>
            </w:r>
          </w:p>
        </w:tc>
      </w:tr>
      <w:tr w:rsidR="00A22A27" w:rsidRPr="004F63AB" w14:paraId="7049DAA6" w14:textId="77777777" w:rsidTr="007870C6">
        <w:tc>
          <w:tcPr>
            <w:tcW w:w="1413" w:type="dxa"/>
          </w:tcPr>
          <w:p w14:paraId="5922F638" w14:textId="07DDBA5E" w:rsidR="00A22A27" w:rsidRPr="004F63AB" w:rsidRDefault="00A22A27" w:rsidP="00A22A27">
            <w:pPr>
              <w:pStyle w:val="Geenafstand"/>
              <w:rPr>
                <w:rFonts w:cstheme="minorHAnsi"/>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art. pag. 86 </w:t>
            </w:r>
          </w:p>
        </w:tc>
        <w:tc>
          <w:tcPr>
            <w:tcW w:w="6938" w:type="dxa"/>
          </w:tcPr>
          <w:p w14:paraId="56D9CD9E" w14:textId="77777777" w:rsidR="00A22A27" w:rsidRPr="0038677F" w:rsidRDefault="00A22A27" w:rsidP="00A22A27">
            <w:pPr>
              <w:pStyle w:val="Tekstopmerking"/>
              <w:rPr>
                <w:rFonts w:cstheme="minorHAnsi"/>
                <w:sz w:val="18"/>
                <w:szCs w:val="18"/>
              </w:rPr>
            </w:pPr>
            <w:r w:rsidRPr="0038677F">
              <w:rPr>
                <w:rFonts w:cstheme="minorHAnsi"/>
                <w:sz w:val="18"/>
                <w:szCs w:val="18"/>
              </w:rPr>
              <w:t>In de toelichting bij art. 3.105 "algemene bepalingen tarieven" staat dat "</w:t>
            </w:r>
            <w:r w:rsidRPr="00B750EE">
              <w:rPr>
                <w:rFonts w:cstheme="minorHAnsi"/>
                <w:sz w:val="18"/>
                <w:szCs w:val="18"/>
              </w:rPr>
              <w:t>Vaak is een netgebruiker tevens een aangeslotene op het transmissiesysteem voor gas, maar dit is niet noodzakelijk het geval</w:t>
            </w:r>
            <w:r w:rsidRPr="0038677F">
              <w:rPr>
                <w:rFonts w:cstheme="minorHAnsi"/>
                <w:sz w:val="18"/>
                <w:szCs w:val="18"/>
              </w:rPr>
              <w:t xml:space="preserve">". </w:t>
            </w:r>
          </w:p>
          <w:p w14:paraId="7CB203C1" w14:textId="77777777" w:rsidR="00A22A27" w:rsidRPr="0038677F" w:rsidRDefault="00A22A27" w:rsidP="00A22A27">
            <w:pPr>
              <w:pStyle w:val="Tekstopmerking"/>
              <w:rPr>
                <w:rFonts w:cstheme="minorHAnsi"/>
                <w:sz w:val="18"/>
                <w:szCs w:val="18"/>
              </w:rPr>
            </w:pPr>
            <w:r w:rsidRPr="0038677F">
              <w:rPr>
                <w:rFonts w:cstheme="minorHAnsi"/>
                <w:sz w:val="18"/>
                <w:szCs w:val="18"/>
              </w:rPr>
              <w:t xml:space="preserve">Ten eerste, slechts een klein deel van de omzet wordt bij deze categorie in rekening gebracht, dus deze tekst geeft een verkeerde indruk (dit geldt ook voor p.69 in de alg. </w:t>
            </w:r>
            <w:proofErr w:type="spellStart"/>
            <w:r w:rsidRPr="0038677F">
              <w:rPr>
                <w:rFonts w:cstheme="minorHAnsi"/>
                <w:sz w:val="18"/>
                <w:szCs w:val="18"/>
              </w:rPr>
              <w:t>MvT</w:t>
            </w:r>
            <w:proofErr w:type="spellEnd"/>
            <w:r w:rsidRPr="0038677F">
              <w:rPr>
                <w:rFonts w:cstheme="minorHAnsi"/>
                <w:sz w:val="18"/>
                <w:szCs w:val="18"/>
              </w:rPr>
              <w:t xml:space="preserve">). </w:t>
            </w:r>
          </w:p>
          <w:p w14:paraId="2D4CA45A" w14:textId="57AAA507" w:rsidR="00A22A27" w:rsidRPr="004F63AB" w:rsidRDefault="00A22A27" w:rsidP="00A22A27">
            <w:pPr>
              <w:pStyle w:val="Geenafstand"/>
              <w:spacing w:line="259" w:lineRule="auto"/>
              <w:rPr>
                <w:color w:val="000000" w:themeColor="text1"/>
                <w:sz w:val="18"/>
                <w:szCs w:val="18"/>
              </w:rPr>
            </w:pPr>
            <w:r w:rsidRPr="0494264C">
              <w:rPr>
                <w:sz w:val="18"/>
                <w:szCs w:val="18"/>
              </w:rPr>
              <w:t xml:space="preserve">Ten tweede en belangrijker, GTS brengt tarieven alleen bij </w:t>
            </w:r>
            <w:proofErr w:type="spellStart"/>
            <w:r w:rsidRPr="0494264C">
              <w:rPr>
                <w:sz w:val="18"/>
                <w:szCs w:val="18"/>
              </w:rPr>
              <w:t>balanceringsverantwoordelijken</w:t>
            </w:r>
            <w:proofErr w:type="spellEnd"/>
            <w:r w:rsidRPr="0494264C">
              <w:rPr>
                <w:sz w:val="18"/>
                <w:szCs w:val="18"/>
              </w:rPr>
              <w:t xml:space="preserve"> (transportcapaciteit) en bij </w:t>
            </w:r>
            <w:proofErr w:type="spellStart"/>
            <w:r w:rsidRPr="0494264C">
              <w:rPr>
                <w:sz w:val="18"/>
                <w:szCs w:val="18"/>
              </w:rPr>
              <w:t>vergunninghoudende</w:t>
            </w:r>
            <w:proofErr w:type="spellEnd"/>
            <w:r w:rsidRPr="0494264C">
              <w:rPr>
                <w:sz w:val="18"/>
                <w:szCs w:val="18"/>
              </w:rPr>
              <w:t xml:space="preserve"> leveranciers (pieklevering) in rekening. Graag daarom ook expliciet toevoegen dat deze twee categorieën ook "netgebruikers" zijn.</w:t>
            </w:r>
            <w:r>
              <w:t xml:space="preserve">        </w:t>
            </w:r>
          </w:p>
        </w:tc>
      </w:tr>
      <w:tr w:rsidR="00A22A27" w:rsidRPr="004F63AB" w14:paraId="322CE758" w14:textId="77777777" w:rsidTr="007870C6">
        <w:tc>
          <w:tcPr>
            <w:tcW w:w="1413" w:type="dxa"/>
          </w:tcPr>
          <w:p w14:paraId="601277B2" w14:textId="5E2B8280" w:rsidR="00A22A27" w:rsidRPr="004F63AB" w:rsidRDefault="00A22A27" w:rsidP="00A22A27">
            <w:pPr>
              <w:pStyle w:val="Geenafstand"/>
              <w:rPr>
                <w:b/>
                <w:color w:val="000000" w:themeColor="text1"/>
                <w:sz w:val="18"/>
                <w:szCs w:val="18"/>
              </w:rPr>
            </w:pPr>
            <w:proofErr w:type="spellStart"/>
            <w:r>
              <w:rPr>
                <w:rFonts w:cstheme="minorHAnsi"/>
                <w:b/>
                <w:color w:val="000000" w:themeColor="text1"/>
                <w:sz w:val="18"/>
                <w:szCs w:val="18"/>
              </w:rPr>
              <w:t>MvT</w:t>
            </w:r>
            <w:proofErr w:type="spellEnd"/>
            <w:r>
              <w:rPr>
                <w:rFonts w:cstheme="minorHAnsi"/>
                <w:b/>
                <w:color w:val="000000" w:themeColor="text1"/>
                <w:sz w:val="18"/>
                <w:szCs w:val="18"/>
              </w:rPr>
              <w:t xml:space="preserve"> art. p</w:t>
            </w:r>
            <w:r w:rsidRPr="5AA2F6CD">
              <w:rPr>
                <w:b/>
                <w:color w:val="000000" w:themeColor="text1"/>
                <w:sz w:val="18"/>
                <w:szCs w:val="18"/>
              </w:rPr>
              <w:t>ag</w:t>
            </w:r>
            <w:r w:rsidRPr="5AA2F6CD">
              <w:rPr>
                <w:b/>
                <w:bCs/>
                <w:color w:val="000000" w:themeColor="text1"/>
                <w:sz w:val="18"/>
                <w:szCs w:val="18"/>
              </w:rPr>
              <w:t>.</w:t>
            </w:r>
            <w:r w:rsidRPr="5AA2F6CD">
              <w:rPr>
                <w:b/>
                <w:color w:val="000000" w:themeColor="text1"/>
                <w:sz w:val="18"/>
                <w:szCs w:val="18"/>
              </w:rPr>
              <w:t xml:space="preserve"> 102 </w:t>
            </w:r>
          </w:p>
        </w:tc>
        <w:tc>
          <w:tcPr>
            <w:tcW w:w="6938" w:type="dxa"/>
          </w:tcPr>
          <w:p w14:paraId="3F86D1D6" w14:textId="3233AB12" w:rsidR="00A22A27" w:rsidRPr="004F63AB" w:rsidRDefault="00A22A27" w:rsidP="00A22A27">
            <w:pPr>
              <w:pStyle w:val="Geenafstand"/>
              <w:spacing w:line="259" w:lineRule="auto"/>
              <w:rPr>
                <w:rFonts w:cstheme="minorHAnsi"/>
                <w:color w:val="000000" w:themeColor="text1"/>
                <w:sz w:val="18"/>
                <w:szCs w:val="18"/>
              </w:rPr>
            </w:pPr>
            <w:r w:rsidRPr="004F63AB">
              <w:rPr>
                <w:rFonts w:cstheme="minorHAnsi"/>
                <w:color w:val="000000" w:themeColor="text1"/>
                <w:sz w:val="18"/>
                <w:szCs w:val="18"/>
              </w:rPr>
              <w:t>Artikel 3.122,</w:t>
            </w:r>
            <w:r>
              <w:rPr>
                <w:rFonts w:cstheme="minorHAnsi"/>
                <w:color w:val="000000" w:themeColor="text1"/>
                <w:sz w:val="18"/>
                <w:szCs w:val="18"/>
              </w:rPr>
              <w:t xml:space="preserve"> lid </w:t>
            </w:r>
            <w:r w:rsidRPr="004F63AB">
              <w:rPr>
                <w:rFonts w:cstheme="minorHAnsi"/>
                <w:color w:val="000000" w:themeColor="text1"/>
                <w:sz w:val="18"/>
                <w:szCs w:val="18"/>
              </w:rPr>
              <w:t xml:space="preserve">2 verwijst naar de overeenkomsten tussen een </w:t>
            </w:r>
            <w:r>
              <w:rPr>
                <w:rFonts w:cstheme="minorHAnsi"/>
                <w:color w:val="000000" w:themeColor="text1"/>
                <w:sz w:val="18"/>
                <w:szCs w:val="18"/>
              </w:rPr>
              <w:t>distributiesysteembeheerder</w:t>
            </w:r>
            <w:r w:rsidRPr="004F63AB">
              <w:rPr>
                <w:rFonts w:cstheme="minorHAnsi"/>
                <w:color w:val="000000" w:themeColor="text1"/>
                <w:sz w:val="18"/>
                <w:szCs w:val="18"/>
              </w:rPr>
              <w:t xml:space="preserve"> en aangeslotenen met een kleine aansluiting. In deze relatie is er geen sprake van aparte meetovereenkomsten, maar is er alleen sprake van een aansluit- en transportovereenkomst (zie laatste alinea van deze pagina).</w:t>
            </w:r>
          </w:p>
        </w:tc>
      </w:tr>
    </w:tbl>
    <w:p w14:paraId="7CB21C6B" w14:textId="77777777" w:rsidR="00E968E8" w:rsidRPr="004F63AB" w:rsidRDefault="00E968E8" w:rsidP="00E968E8">
      <w:pPr>
        <w:pStyle w:val="Geenafstand"/>
        <w:jc w:val="both"/>
        <w:rPr>
          <w:rFonts w:cstheme="minorHAnsi"/>
          <w:sz w:val="18"/>
          <w:szCs w:val="18"/>
        </w:rPr>
      </w:pPr>
    </w:p>
    <w:p w14:paraId="25FB8572" w14:textId="16FA589B" w:rsidR="00E968E8" w:rsidRPr="005531A7" w:rsidRDefault="00E968E8" w:rsidP="004A06AA">
      <w:pPr>
        <w:pStyle w:val="Kop1"/>
      </w:pPr>
      <w:bookmarkStart w:id="5" w:name="_Toc94199835"/>
      <w:r w:rsidRPr="00FF6595">
        <w:t>Hoofdstuk 4</w:t>
      </w:r>
      <w:bookmarkEnd w:id="5"/>
    </w:p>
    <w:p w14:paraId="584EFF5C" w14:textId="77777777" w:rsidR="00E968E8" w:rsidRPr="004F63AB" w:rsidRDefault="00E968E8" w:rsidP="009803BC">
      <w:pPr>
        <w:pStyle w:val="Geenafstand"/>
        <w:numPr>
          <w:ilvl w:val="0"/>
          <w:numId w:val="8"/>
        </w:numPr>
        <w:jc w:val="both"/>
        <w:rPr>
          <w:rFonts w:cstheme="minorHAnsi"/>
          <w:i/>
          <w:sz w:val="18"/>
          <w:szCs w:val="18"/>
        </w:rPr>
      </w:pPr>
      <w:r w:rsidRPr="004F63AB">
        <w:rPr>
          <w:rFonts w:cstheme="minorHAnsi"/>
          <w:i/>
          <w:sz w:val="18"/>
          <w:szCs w:val="18"/>
        </w:rPr>
        <w:t>Inhoudelijke opmerkingen</w:t>
      </w:r>
    </w:p>
    <w:tbl>
      <w:tblPr>
        <w:tblStyle w:val="Tabelraster"/>
        <w:tblW w:w="8359" w:type="dxa"/>
        <w:tblLook w:val="04A0" w:firstRow="1" w:lastRow="0" w:firstColumn="1" w:lastColumn="0" w:noHBand="0" w:noVBand="1"/>
      </w:tblPr>
      <w:tblGrid>
        <w:gridCol w:w="1413"/>
        <w:gridCol w:w="6946"/>
      </w:tblGrid>
      <w:tr w:rsidR="00FF6595" w:rsidRPr="008361F5" w14:paraId="23C34D38" w14:textId="77777777" w:rsidTr="007870C6">
        <w:tc>
          <w:tcPr>
            <w:tcW w:w="1413" w:type="dxa"/>
          </w:tcPr>
          <w:p w14:paraId="7ACFE308" w14:textId="77777777" w:rsidR="00FF6595" w:rsidRPr="00DC7D93" w:rsidRDefault="00FF6595" w:rsidP="001C5F9A">
            <w:pPr>
              <w:pStyle w:val="Geenafstand"/>
              <w:rPr>
                <w:rFonts w:cstheme="minorHAnsi"/>
                <w:b/>
                <w:bCs/>
                <w:sz w:val="18"/>
                <w:szCs w:val="18"/>
              </w:rPr>
            </w:pPr>
            <w:r>
              <w:rPr>
                <w:rFonts w:cstheme="minorHAnsi"/>
                <w:b/>
                <w:bCs/>
                <w:sz w:val="18"/>
                <w:szCs w:val="18"/>
              </w:rPr>
              <w:t xml:space="preserve">Artikel nr. </w:t>
            </w:r>
          </w:p>
        </w:tc>
        <w:tc>
          <w:tcPr>
            <w:tcW w:w="6946" w:type="dxa"/>
          </w:tcPr>
          <w:p w14:paraId="1445B606" w14:textId="555DB695" w:rsidR="00FF6595" w:rsidRPr="008361F5" w:rsidRDefault="00FF6595" w:rsidP="001C5F9A">
            <w:pPr>
              <w:rPr>
                <w:rFonts w:cstheme="minorHAnsi"/>
                <w:b/>
              </w:rPr>
            </w:pPr>
            <w:r w:rsidRPr="008361F5">
              <w:rPr>
                <w:rFonts w:cstheme="minorHAnsi"/>
                <w:b/>
              </w:rPr>
              <w:t>Tekst</w:t>
            </w:r>
            <w:r>
              <w:rPr>
                <w:rFonts w:cstheme="minorHAnsi"/>
                <w:b/>
              </w:rPr>
              <w:t xml:space="preserve"> + toelichting</w:t>
            </w:r>
          </w:p>
        </w:tc>
      </w:tr>
      <w:tr w:rsidR="00FF6595" w:rsidRPr="00DC7D93" w14:paraId="74134359" w14:textId="77777777" w:rsidTr="007870C6">
        <w:tc>
          <w:tcPr>
            <w:tcW w:w="1413" w:type="dxa"/>
          </w:tcPr>
          <w:p w14:paraId="1676122C" w14:textId="77777777" w:rsidR="00FF6595" w:rsidRPr="00DC7D93" w:rsidRDefault="00FF6595" w:rsidP="001C5F9A">
            <w:pPr>
              <w:pStyle w:val="Geenafstand"/>
              <w:rPr>
                <w:b/>
                <w:bCs/>
                <w:sz w:val="18"/>
                <w:szCs w:val="18"/>
              </w:rPr>
            </w:pPr>
            <w:r w:rsidRPr="6C08922A">
              <w:rPr>
                <w:b/>
                <w:bCs/>
                <w:sz w:val="18"/>
                <w:szCs w:val="18"/>
              </w:rPr>
              <w:t>4.1</w:t>
            </w:r>
          </w:p>
        </w:tc>
        <w:tc>
          <w:tcPr>
            <w:tcW w:w="6946" w:type="dxa"/>
          </w:tcPr>
          <w:p w14:paraId="4AA3D7A2" w14:textId="0906EE9C" w:rsidR="00FF6595" w:rsidRPr="00DC7D93" w:rsidRDefault="00FF6595" w:rsidP="001C5F9A">
            <w:pPr>
              <w:pStyle w:val="Geenafstand"/>
              <w:rPr>
                <w:sz w:val="18"/>
                <w:szCs w:val="18"/>
              </w:rPr>
            </w:pPr>
            <w:r w:rsidRPr="6C08922A">
              <w:rPr>
                <w:sz w:val="18"/>
                <w:szCs w:val="18"/>
              </w:rPr>
              <w:t xml:space="preserve">De term </w:t>
            </w:r>
            <w:proofErr w:type="spellStart"/>
            <w:r w:rsidRPr="6C08922A">
              <w:rPr>
                <w:sz w:val="18"/>
                <w:szCs w:val="18"/>
              </w:rPr>
              <w:t>invoeder</w:t>
            </w:r>
            <w:proofErr w:type="spellEnd"/>
            <w:r w:rsidRPr="6C08922A">
              <w:rPr>
                <w:sz w:val="18"/>
                <w:szCs w:val="18"/>
              </w:rPr>
              <w:t xml:space="preserve"> is niet gedefinieerd</w:t>
            </w:r>
            <w:r>
              <w:rPr>
                <w:sz w:val="18"/>
                <w:szCs w:val="18"/>
              </w:rPr>
              <w:t>. Zie ons commentaar op Hoofdstuk 1.</w:t>
            </w:r>
          </w:p>
        </w:tc>
      </w:tr>
      <w:tr w:rsidR="00FF6595" w:rsidRPr="00DC7D93" w14:paraId="6130EF23" w14:textId="77777777" w:rsidTr="007870C6">
        <w:tc>
          <w:tcPr>
            <w:tcW w:w="1413" w:type="dxa"/>
          </w:tcPr>
          <w:p w14:paraId="220BACCA" w14:textId="77777777" w:rsidR="00FF6595" w:rsidRPr="00DC7D93" w:rsidRDefault="00FF6595" w:rsidP="001C5F9A">
            <w:pPr>
              <w:pStyle w:val="Geenafstand"/>
              <w:rPr>
                <w:b/>
                <w:bCs/>
                <w:sz w:val="18"/>
                <w:szCs w:val="18"/>
              </w:rPr>
            </w:pPr>
            <w:r w:rsidRPr="6C08922A">
              <w:rPr>
                <w:b/>
                <w:bCs/>
                <w:sz w:val="18"/>
                <w:szCs w:val="18"/>
              </w:rPr>
              <w:t>4.2</w:t>
            </w:r>
          </w:p>
        </w:tc>
        <w:tc>
          <w:tcPr>
            <w:tcW w:w="6946" w:type="dxa"/>
          </w:tcPr>
          <w:p w14:paraId="34F073D0" w14:textId="667FAA56" w:rsidR="00FF6595" w:rsidRPr="00DC7D93" w:rsidRDefault="00FF6595" w:rsidP="001C5F9A">
            <w:pPr>
              <w:pStyle w:val="Geenafstand"/>
              <w:rPr>
                <w:sz w:val="18"/>
                <w:szCs w:val="18"/>
              </w:rPr>
            </w:pPr>
            <w:r w:rsidRPr="6C08922A">
              <w:rPr>
                <w:sz w:val="18"/>
                <w:szCs w:val="18"/>
              </w:rPr>
              <w:t>Wetsvoorstel gaat uit van een gestructureerde gegevensuitwisseling met een eenduidige betrokkene; echter de actieve afnemer hoeft in de praktijk niet gelijk te zijn aan de eindafnemer</w:t>
            </w:r>
            <w:r w:rsidR="00CD7B5B">
              <w:rPr>
                <w:sz w:val="18"/>
                <w:szCs w:val="18"/>
              </w:rPr>
              <w:t>.</w:t>
            </w:r>
          </w:p>
        </w:tc>
      </w:tr>
      <w:tr w:rsidR="00FF6595" w:rsidRPr="00DC7D93" w14:paraId="016AAF92" w14:textId="77777777" w:rsidTr="007870C6">
        <w:tc>
          <w:tcPr>
            <w:tcW w:w="1413" w:type="dxa"/>
          </w:tcPr>
          <w:p w14:paraId="2D53010F" w14:textId="77777777" w:rsidR="00FF6595" w:rsidRPr="00DC7D93" w:rsidRDefault="00FF6595" w:rsidP="001C5F9A">
            <w:pPr>
              <w:pStyle w:val="Geenafstand"/>
              <w:rPr>
                <w:b/>
                <w:bCs/>
                <w:sz w:val="18"/>
                <w:szCs w:val="18"/>
              </w:rPr>
            </w:pPr>
            <w:r w:rsidRPr="6C08922A">
              <w:rPr>
                <w:b/>
                <w:bCs/>
                <w:sz w:val="18"/>
                <w:szCs w:val="18"/>
              </w:rPr>
              <w:t>4.5</w:t>
            </w:r>
          </w:p>
        </w:tc>
        <w:tc>
          <w:tcPr>
            <w:tcW w:w="6946" w:type="dxa"/>
          </w:tcPr>
          <w:p w14:paraId="645C7324" w14:textId="4AB6A5BE" w:rsidR="00FF6595" w:rsidRPr="00DC7D93" w:rsidRDefault="00FF6595" w:rsidP="001C5F9A">
            <w:pPr>
              <w:spacing w:line="257" w:lineRule="auto"/>
            </w:pPr>
            <w:r w:rsidRPr="4E90A1DE">
              <w:t>We missen hier de allocatiepunten en de overdrachtspunten die bemeten moeten worden en de contractant</w:t>
            </w:r>
            <w:r w:rsidR="00CD7B5B">
              <w:t>.</w:t>
            </w:r>
          </w:p>
        </w:tc>
      </w:tr>
      <w:tr w:rsidR="00FF6595" w:rsidRPr="00DC7D93" w14:paraId="55BEBAF0" w14:textId="77777777" w:rsidTr="007870C6">
        <w:tc>
          <w:tcPr>
            <w:tcW w:w="1413" w:type="dxa"/>
          </w:tcPr>
          <w:p w14:paraId="74DE3287" w14:textId="7F0370E1" w:rsidR="00FF6595" w:rsidRPr="00DC7D93" w:rsidRDefault="00FF6595" w:rsidP="001C5F9A">
            <w:pPr>
              <w:pStyle w:val="Geenafstand"/>
              <w:rPr>
                <w:b/>
                <w:bCs/>
                <w:sz w:val="18"/>
                <w:szCs w:val="18"/>
              </w:rPr>
            </w:pPr>
            <w:r w:rsidRPr="6C08922A">
              <w:rPr>
                <w:b/>
                <w:bCs/>
                <w:sz w:val="18"/>
                <w:szCs w:val="18"/>
              </w:rPr>
              <w:t>4.6</w:t>
            </w:r>
            <w:r w:rsidR="00877BCA">
              <w:rPr>
                <w:b/>
                <w:bCs/>
                <w:sz w:val="18"/>
                <w:szCs w:val="18"/>
              </w:rPr>
              <w:t>,</w:t>
            </w:r>
            <w:r w:rsidRPr="6C08922A">
              <w:rPr>
                <w:b/>
                <w:bCs/>
                <w:sz w:val="18"/>
                <w:szCs w:val="18"/>
              </w:rPr>
              <w:t xml:space="preserve"> lid 2</w:t>
            </w:r>
            <w:r w:rsidR="00B87B00">
              <w:rPr>
                <w:b/>
                <w:bCs/>
                <w:sz w:val="18"/>
                <w:szCs w:val="18"/>
              </w:rPr>
              <w:t>, onderdeel</w:t>
            </w:r>
            <w:r w:rsidR="00001404">
              <w:rPr>
                <w:b/>
                <w:bCs/>
                <w:sz w:val="18"/>
                <w:szCs w:val="18"/>
              </w:rPr>
              <w:t xml:space="preserve"> </w:t>
            </w:r>
            <w:r w:rsidRPr="6C08922A">
              <w:rPr>
                <w:b/>
                <w:bCs/>
                <w:sz w:val="18"/>
                <w:szCs w:val="18"/>
              </w:rPr>
              <w:t>c</w:t>
            </w:r>
          </w:p>
        </w:tc>
        <w:tc>
          <w:tcPr>
            <w:tcW w:w="6946" w:type="dxa"/>
          </w:tcPr>
          <w:p w14:paraId="0B45519E" w14:textId="2FF6DF41" w:rsidR="00FF6595" w:rsidRPr="00DC7D93" w:rsidRDefault="00FF6595" w:rsidP="001C5F9A">
            <w:pPr>
              <w:pStyle w:val="Geenafstand"/>
              <w:rPr>
                <w:sz w:val="18"/>
                <w:szCs w:val="18"/>
              </w:rPr>
            </w:pPr>
            <w:r w:rsidRPr="6C08922A">
              <w:rPr>
                <w:sz w:val="18"/>
                <w:szCs w:val="18"/>
              </w:rPr>
              <w:t>Aggregatieovereenkomst splitsen naar soort aggregatie</w:t>
            </w:r>
            <w:r w:rsidR="00673D6E">
              <w:rPr>
                <w:sz w:val="18"/>
                <w:szCs w:val="18"/>
              </w:rPr>
              <w:t>.</w:t>
            </w:r>
          </w:p>
        </w:tc>
      </w:tr>
      <w:tr w:rsidR="00FF6595" w:rsidRPr="00DC7D93" w14:paraId="5ADE95D5" w14:textId="77777777" w:rsidTr="007870C6">
        <w:tc>
          <w:tcPr>
            <w:tcW w:w="1413" w:type="dxa"/>
          </w:tcPr>
          <w:p w14:paraId="111675E9" w14:textId="70649084" w:rsidR="00FF6595" w:rsidRPr="00DC7D93" w:rsidRDefault="00FF6595" w:rsidP="001C5F9A">
            <w:pPr>
              <w:pStyle w:val="Geenafstand"/>
              <w:rPr>
                <w:b/>
                <w:bCs/>
                <w:sz w:val="18"/>
                <w:szCs w:val="18"/>
              </w:rPr>
            </w:pPr>
            <w:r w:rsidRPr="6C08922A">
              <w:rPr>
                <w:b/>
                <w:bCs/>
                <w:sz w:val="18"/>
                <w:szCs w:val="18"/>
              </w:rPr>
              <w:t>4.7</w:t>
            </w:r>
            <w:r w:rsidR="00877BCA">
              <w:rPr>
                <w:b/>
                <w:bCs/>
                <w:sz w:val="18"/>
                <w:szCs w:val="18"/>
              </w:rPr>
              <w:t>,</w:t>
            </w:r>
            <w:r w:rsidRPr="6C08922A">
              <w:rPr>
                <w:b/>
                <w:bCs/>
                <w:sz w:val="18"/>
                <w:szCs w:val="18"/>
              </w:rPr>
              <w:t xml:space="preserve"> lid 1</w:t>
            </w:r>
          </w:p>
        </w:tc>
        <w:tc>
          <w:tcPr>
            <w:tcW w:w="6946" w:type="dxa"/>
          </w:tcPr>
          <w:p w14:paraId="25B634A0" w14:textId="35667D1B" w:rsidR="00FF6595" w:rsidRPr="00DC7D93" w:rsidRDefault="00FF6595" w:rsidP="001C5F9A">
            <w:pPr>
              <w:pStyle w:val="Geenafstand"/>
              <w:rPr>
                <w:sz w:val="18"/>
                <w:szCs w:val="18"/>
              </w:rPr>
            </w:pPr>
            <w:r w:rsidRPr="1E1EDB1E">
              <w:rPr>
                <w:sz w:val="18"/>
                <w:szCs w:val="18"/>
              </w:rPr>
              <w:t>Wellicht toevoegen: inkoop van</w:t>
            </w:r>
            <w:r w:rsidR="00096421">
              <w:rPr>
                <w:sz w:val="18"/>
                <w:szCs w:val="18"/>
              </w:rPr>
              <w:t xml:space="preserve"> </w:t>
            </w:r>
            <w:r w:rsidRPr="1E1EDB1E">
              <w:rPr>
                <w:sz w:val="18"/>
                <w:szCs w:val="18"/>
              </w:rPr>
              <w:t>congestie- en systeembeheersdiensten</w:t>
            </w:r>
            <w:r w:rsidR="00274ECC">
              <w:rPr>
                <w:sz w:val="18"/>
                <w:szCs w:val="18"/>
              </w:rPr>
              <w:t>.</w:t>
            </w:r>
          </w:p>
        </w:tc>
      </w:tr>
      <w:tr w:rsidR="00FF6595" w14:paraId="529108C0" w14:textId="77777777" w:rsidTr="007870C6">
        <w:tc>
          <w:tcPr>
            <w:tcW w:w="1413" w:type="dxa"/>
          </w:tcPr>
          <w:p w14:paraId="2826F967" w14:textId="2D50B82E" w:rsidR="00FF6595" w:rsidRDefault="00FF6595" w:rsidP="001C5F9A">
            <w:pPr>
              <w:pStyle w:val="Geenafstand"/>
              <w:rPr>
                <w:b/>
                <w:bCs/>
                <w:sz w:val="18"/>
                <w:szCs w:val="18"/>
              </w:rPr>
            </w:pPr>
            <w:r w:rsidRPr="6C08922A">
              <w:rPr>
                <w:b/>
                <w:bCs/>
                <w:sz w:val="18"/>
                <w:szCs w:val="18"/>
              </w:rPr>
              <w:t>4.7</w:t>
            </w:r>
            <w:r w:rsidR="00877BCA">
              <w:rPr>
                <w:b/>
                <w:bCs/>
                <w:sz w:val="18"/>
                <w:szCs w:val="18"/>
              </w:rPr>
              <w:t>,</w:t>
            </w:r>
            <w:r w:rsidRPr="6C08922A">
              <w:rPr>
                <w:b/>
                <w:bCs/>
                <w:sz w:val="18"/>
                <w:szCs w:val="18"/>
              </w:rPr>
              <w:t xml:space="preserve"> lid 4</w:t>
            </w:r>
          </w:p>
        </w:tc>
        <w:tc>
          <w:tcPr>
            <w:tcW w:w="6946" w:type="dxa"/>
          </w:tcPr>
          <w:p w14:paraId="36888ADA" w14:textId="4262EE53" w:rsidR="00FF6595" w:rsidRPr="004F63AB" w:rsidRDefault="00FF6595" w:rsidP="001C5F9A">
            <w:pPr>
              <w:pStyle w:val="Geenafstand"/>
              <w:rPr>
                <w:rFonts w:cstheme="minorHAnsi"/>
                <w:sz w:val="18"/>
                <w:szCs w:val="18"/>
              </w:rPr>
            </w:pPr>
            <w:r w:rsidRPr="6C08922A">
              <w:rPr>
                <w:sz w:val="18"/>
                <w:szCs w:val="18"/>
              </w:rPr>
              <w:t>Eenmalige verstrekkingen en</w:t>
            </w:r>
            <w:r w:rsidRPr="00293A75">
              <w:rPr>
                <w:sz w:val="16"/>
                <w:szCs w:val="16"/>
              </w:rPr>
              <w:t xml:space="preserve"> </w:t>
            </w:r>
            <w:proofErr w:type="spellStart"/>
            <w:r w:rsidRPr="00293A75">
              <w:rPr>
                <w:i/>
                <w:sz w:val="18"/>
                <w:szCs w:val="14"/>
              </w:rPr>
              <w:t>wholesale</w:t>
            </w:r>
            <w:proofErr w:type="spellEnd"/>
            <w:r w:rsidRPr="00293A75">
              <w:rPr>
                <w:sz w:val="16"/>
                <w:szCs w:val="16"/>
              </w:rPr>
              <w:t xml:space="preserve"> </w:t>
            </w:r>
            <w:r w:rsidRPr="6C08922A">
              <w:rPr>
                <w:sz w:val="18"/>
                <w:szCs w:val="18"/>
              </w:rPr>
              <w:t>berichtenverkeer (nominatie/allocatie/etc</w:t>
            </w:r>
            <w:r w:rsidR="00711ACA">
              <w:rPr>
                <w:sz w:val="18"/>
                <w:szCs w:val="18"/>
              </w:rPr>
              <w:t>.</w:t>
            </w:r>
            <w:r w:rsidRPr="6C08922A">
              <w:rPr>
                <w:sz w:val="18"/>
                <w:szCs w:val="18"/>
              </w:rPr>
              <w:t>) moeten hier worden uitgezonderd</w:t>
            </w:r>
            <w:r>
              <w:rPr>
                <w:sz w:val="18"/>
                <w:szCs w:val="18"/>
              </w:rPr>
              <w:t>.</w:t>
            </w:r>
            <w:r w:rsidR="00951638">
              <w:rPr>
                <w:sz w:val="18"/>
                <w:szCs w:val="18"/>
              </w:rPr>
              <w:t xml:space="preserve"> </w:t>
            </w:r>
            <w:r w:rsidR="006466A4">
              <w:rPr>
                <w:sz w:val="18"/>
                <w:szCs w:val="18"/>
              </w:rPr>
              <w:t xml:space="preserve">Wij gaan hier graag met uw ministerie </w:t>
            </w:r>
            <w:r w:rsidR="007A0D20">
              <w:rPr>
                <w:sz w:val="18"/>
                <w:szCs w:val="18"/>
              </w:rPr>
              <w:t>over</w:t>
            </w:r>
            <w:r w:rsidR="006466A4">
              <w:rPr>
                <w:sz w:val="18"/>
                <w:szCs w:val="18"/>
              </w:rPr>
              <w:t xml:space="preserve"> in gesprek. </w:t>
            </w:r>
          </w:p>
        </w:tc>
      </w:tr>
      <w:tr w:rsidR="00FF6595" w14:paraId="7784DCCA" w14:textId="77777777" w:rsidTr="007870C6">
        <w:tc>
          <w:tcPr>
            <w:tcW w:w="1413" w:type="dxa"/>
          </w:tcPr>
          <w:p w14:paraId="210988CA" w14:textId="77777777" w:rsidR="00FF6595" w:rsidRDefault="00FF6595" w:rsidP="001C5F9A">
            <w:pPr>
              <w:pStyle w:val="Geenafstand"/>
              <w:spacing w:line="259" w:lineRule="auto"/>
              <w:rPr>
                <w:b/>
                <w:bCs/>
                <w:sz w:val="18"/>
                <w:szCs w:val="18"/>
              </w:rPr>
            </w:pPr>
            <w:r w:rsidRPr="6C08922A">
              <w:rPr>
                <w:b/>
                <w:bCs/>
                <w:sz w:val="18"/>
                <w:szCs w:val="18"/>
              </w:rPr>
              <w:t>4.9</w:t>
            </w:r>
          </w:p>
        </w:tc>
        <w:tc>
          <w:tcPr>
            <w:tcW w:w="6946" w:type="dxa"/>
          </w:tcPr>
          <w:p w14:paraId="05D17B76" w14:textId="5987F72A" w:rsidR="00FF6595" w:rsidRPr="004F63AB" w:rsidRDefault="00FF6595" w:rsidP="001C5F9A">
            <w:pPr>
              <w:pStyle w:val="Geenafstand"/>
              <w:spacing w:line="259" w:lineRule="auto"/>
              <w:rPr>
                <w:rFonts w:cstheme="minorHAnsi"/>
                <w:sz w:val="18"/>
                <w:szCs w:val="18"/>
              </w:rPr>
            </w:pPr>
            <w:r w:rsidRPr="6C08922A">
              <w:rPr>
                <w:sz w:val="18"/>
                <w:szCs w:val="18"/>
              </w:rPr>
              <w:t>“Meetgegevens” ontbreken</w:t>
            </w:r>
            <w:r w:rsidR="003B769E">
              <w:rPr>
                <w:sz w:val="18"/>
                <w:szCs w:val="18"/>
              </w:rPr>
              <w:t>.</w:t>
            </w:r>
          </w:p>
        </w:tc>
      </w:tr>
      <w:tr w:rsidR="00FF6595" w14:paraId="350FDF19" w14:textId="77777777" w:rsidTr="007870C6">
        <w:tc>
          <w:tcPr>
            <w:tcW w:w="1413" w:type="dxa"/>
          </w:tcPr>
          <w:p w14:paraId="3F1737E1" w14:textId="4E48F25F" w:rsidR="00FF6595" w:rsidRDefault="00FF6595" w:rsidP="001C5F9A">
            <w:pPr>
              <w:pStyle w:val="Geenafstand"/>
              <w:spacing w:line="259" w:lineRule="auto"/>
              <w:rPr>
                <w:b/>
                <w:bCs/>
                <w:sz w:val="18"/>
                <w:szCs w:val="18"/>
              </w:rPr>
            </w:pPr>
            <w:r w:rsidRPr="1E1EDB1E">
              <w:rPr>
                <w:b/>
                <w:bCs/>
                <w:sz w:val="18"/>
                <w:szCs w:val="18"/>
              </w:rPr>
              <w:t>4.11</w:t>
            </w:r>
            <w:r w:rsidR="00877BCA">
              <w:rPr>
                <w:b/>
                <w:bCs/>
                <w:sz w:val="18"/>
                <w:szCs w:val="18"/>
              </w:rPr>
              <w:t>,</w:t>
            </w:r>
            <w:r w:rsidRPr="1E1EDB1E">
              <w:rPr>
                <w:b/>
                <w:bCs/>
                <w:sz w:val="18"/>
                <w:szCs w:val="18"/>
              </w:rPr>
              <w:t xml:space="preserve"> lid 1 en 3</w:t>
            </w:r>
          </w:p>
        </w:tc>
        <w:tc>
          <w:tcPr>
            <w:tcW w:w="6946" w:type="dxa"/>
          </w:tcPr>
          <w:p w14:paraId="78C78E5F" w14:textId="497BB03A" w:rsidR="00FF6595" w:rsidRPr="004F63AB" w:rsidRDefault="00FF6595" w:rsidP="000C2E7E">
            <w:pPr>
              <w:pStyle w:val="Geenafstand"/>
              <w:rPr>
                <w:rFonts w:cstheme="minorHAnsi"/>
                <w:sz w:val="18"/>
                <w:szCs w:val="18"/>
              </w:rPr>
            </w:pPr>
            <w:r w:rsidRPr="6C08922A">
              <w:rPr>
                <w:sz w:val="18"/>
                <w:szCs w:val="18"/>
              </w:rPr>
              <w:t>Controle is moeilijk uitvoerbaar</w:t>
            </w:r>
            <w:r w:rsidR="00964C35">
              <w:rPr>
                <w:sz w:val="18"/>
                <w:szCs w:val="18"/>
              </w:rPr>
              <w:t xml:space="preserve"> en wat</w:t>
            </w:r>
            <w:r w:rsidRPr="1E1EDB1E">
              <w:rPr>
                <w:sz w:val="18"/>
                <w:szCs w:val="18"/>
              </w:rPr>
              <w:t xml:space="preserve"> wordt hieronder verstaan?</w:t>
            </w:r>
            <w:r w:rsidRPr="004F63AB">
              <w:rPr>
                <w:rFonts w:cstheme="minorHAnsi"/>
                <w:sz w:val="18"/>
                <w:szCs w:val="18"/>
              </w:rPr>
              <w:t xml:space="preserve"> </w:t>
            </w:r>
          </w:p>
        </w:tc>
      </w:tr>
      <w:tr w:rsidR="00FF6595" w14:paraId="6EF51D83" w14:textId="77777777" w:rsidTr="007870C6">
        <w:tc>
          <w:tcPr>
            <w:tcW w:w="1413" w:type="dxa"/>
          </w:tcPr>
          <w:p w14:paraId="3CEEA42A" w14:textId="77777777" w:rsidR="00FF6595" w:rsidRDefault="00FF6595" w:rsidP="001C5F9A">
            <w:pPr>
              <w:pStyle w:val="Geenafstand"/>
              <w:spacing w:line="259" w:lineRule="auto"/>
              <w:rPr>
                <w:b/>
                <w:bCs/>
                <w:sz w:val="18"/>
                <w:szCs w:val="18"/>
              </w:rPr>
            </w:pPr>
            <w:r w:rsidRPr="6C08922A">
              <w:rPr>
                <w:b/>
                <w:bCs/>
                <w:sz w:val="18"/>
                <w:szCs w:val="18"/>
              </w:rPr>
              <w:t>4.16</w:t>
            </w:r>
          </w:p>
        </w:tc>
        <w:tc>
          <w:tcPr>
            <w:tcW w:w="6946" w:type="dxa"/>
          </w:tcPr>
          <w:p w14:paraId="2A1CB02F" w14:textId="5DBE6223" w:rsidR="00FF6595" w:rsidRDefault="7E414E5A" w:rsidP="001C5F9A">
            <w:pPr>
              <w:pStyle w:val="Geenafstand"/>
              <w:rPr>
                <w:sz w:val="18"/>
                <w:szCs w:val="18"/>
              </w:rPr>
            </w:pPr>
            <w:r w:rsidRPr="7B337DF4">
              <w:rPr>
                <w:sz w:val="18"/>
                <w:szCs w:val="18"/>
              </w:rPr>
              <w:t>Lijkt onvoldoende duidelijk dat hier niet de individuele eenmalige ad</w:t>
            </w:r>
            <w:r w:rsidR="0BEF4744" w:rsidRPr="7B337DF4">
              <w:rPr>
                <w:sz w:val="18"/>
                <w:szCs w:val="18"/>
              </w:rPr>
              <w:t>-</w:t>
            </w:r>
            <w:proofErr w:type="spellStart"/>
            <w:r w:rsidRPr="7B337DF4">
              <w:rPr>
                <w:sz w:val="18"/>
                <w:szCs w:val="18"/>
              </w:rPr>
              <w:t>hocvragen</w:t>
            </w:r>
            <w:proofErr w:type="spellEnd"/>
            <w:r w:rsidRPr="7B337DF4">
              <w:rPr>
                <w:sz w:val="18"/>
                <w:szCs w:val="18"/>
              </w:rPr>
              <w:t xml:space="preserve"> bedoeld worden; wellicht toevoegen dat het hier gaat om de informatie die middels het </w:t>
            </w:r>
            <w:r w:rsidR="774ABE8A" w:rsidRPr="7B337DF4">
              <w:rPr>
                <w:sz w:val="18"/>
                <w:szCs w:val="18"/>
              </w:rPr>
              <w:t xml:space="preserve">geautomatiseerde </w:t>
            </w:r>
            <w:r w:rsidRPr="7B337DF4">
              <w:rPr>
                <w:sz w:val="18"/>
                <w:szCs w:val="18"/>
              </w:rPr>
              <w:t>elektronisch berichtenverkeer worden uitgewisseld</w:t>
            </w:r>
            <w:r w:rsidR="003B769E">
              <w:rPr>
                <w:sz w:val="18"/>
                <w:szCs w:val="18"/>
              </w:rPr>
              <w:t>.</w:t>
            </w:r>
          </w:p>
        </w:tc>
      </w:tr>
      <w:tr w:rsidR="00FF6595" w14:paraId="3DDDC2F2" w14:textId="77777777" w:rsidTr="007870C6">
        <w:tc>
          <w:tcPr>
            <w:tcW w:w="1413" w:type="dxa"/>
          </w:tcPr>
          <w:p w14:paraId="4C7A18F5" w14:textId="77777777" w:rsidR="00FF6595" w:rsidRPr="004F63AB" w:rsidRDefault="00FF6595" w:rsidP="001C5F9A">
            <w:pPr>
              <w:pStyle w:val="Geenafstand"/>
              <w:spacing w:line="259" w:lineRule="auto"/>
              <w:rPr>
                <w:rFonts w:cstheme="minorHAnsi"/>
                <w:b/>
                <w:sz w:val="18"/>
                <w:szCs w:val="18"/>
              </w:rPr>
            </w:pPr>
            <w:r w:rsidRPr="632F4EFC">
              <w:rPr>
                <w:b/>
                <w:bCs/>
                <w:sz w:val="18"/>
                <w:szCs w:val="18"/>
              </w:rPr>
              <w:t>4.12 + 4.20</w:t>
            </w:r>
          </w:p>
        </w:tc>
        <w:tc>
          <w:tcPr>
            <w:tcW w:w="6946" w:type="dxa"/>
          </w:tcPr>
          <w:p w14:paraId="031C5E47" w14:textId="078E89EA" w:rsidR="00FF6595" w:rsidRPr="004F63AB" w:rsidRDefault="00964C35" w:rsidP="001C5F9A">
            <w:pPr>
              <w:pStyle w:val="Geenafstand"/>
              <w:rPr>
                <w:rFonts w:eastAsia="Calibri" w:cstheme="minorHAnsi"/>
                <w:color w:val="4472C4"/>
                <w:sz w:val="18"/>
                <w:szCs w:val="18"/>
              </w:rPr>
            </w:pPr>
            <w:r>
              <w:rPr>
                <w:sz w:val="18"/>
                <w:szCs w:val="18"/>
              </w:rPr>
              <w:t xml:space="preserve">4.12: </w:t>
            </w:r>
            <w:r w:rsidR="00FF6595" w:rsidRPr="632F4EFC">
              <w:rPr>
                <w:sz w:val="18"/>
                <w:szCs w:val="18"/>
              </w:rPr>
              <w:t xml:space="preserve">De term “identificatie” in de titel van dit artikel is wel wat merkwaardig. Lijkt te gaan over de identiteit van de registerbeheerder, maar het gaat om de controles die een registerbeheerder uitvoert op de aanleverende partijen. </w:t>
            </w:r>
            <w:r w:rsidR="00CD7B5B">
              <w:rPr>
                <w:sz w:val="18"/>
                <w:szCs w:val="18"/>
              </w:rPr>
              <w:t>We zouden</w:t>
            </w:r>
            <w:r w:rsidR="00FF6595" w:rsidRPr="632F4EFC">
              <w:rPr>
                <w:sz w:val="18"/>
                <w:szCs w:val="18"/>
              </w:rPr>
              <w:t xml:space="preserve"> daarom de naam van dit artikel </w:t>
            </w:r>
            <w:r w:rsidR="00CD7B5B">
              <w:rPr>
                <w:sz w:val="18"/>
                <w:szCs w:val="18"/>
              </w:rPr>
              <w:t xml:space="preserve">willen </w:t>
            </w:r>
            <w:r w:rsidR="00FF6595" w:rsidRPr="632F4EFC">
              <w:rPr>
                <w:sz w:val="18"/>
                <w:szCs w:val="18"/>
              </w:rPr>
              <w:t>wijzigen naar “identificatie door registerbeheerder” of “identificatie aanleverende partijen” o</w:t>
            </w:r>
            <w:r w:rsidR="00710699">
              <w:rPr>
                <w:sz w:val="18"/>
                <w:szCs w:val="18"/>
              </w:rPr>
              <w:t>f iets van gelijke strekking.</w:t>
            </w:r>
          </w:p>
          <w:p w14:paraId="72597327" w14:textId="77777777" w:rsidR="00FF6595" w:rsidRPr="004F63AB" w:rsidRDefault="00FF6595" w:rsidP="001C5F9A">
            <w:pPr>
              <w:pStyle w:val="Geenafstand"/>
              <w:rPr>
                <w:rFonts w:cstheme="minorHAnsi"/>
                <w:sz w:val="18"/>
                <w:szCs w:val="18"/>
              </w:rPr>
            </w:pPr>
          </w:p>
          <w:p w14:paraId="6CA38332" w14:textId="316D1203" w:rsidR="00FF6595" w:rsidRPr="004F63AB" w:rsidRDefault="00964C35" w:rsidP="001C5F9A">
            <w:pPr>
              <w:pStyle w:val="Geenafstand"/>
              <w:rPr>
                <w:rFonts w:eastAsia="Calibri" w:cstheme="minorHAnsi"/>
                <w:color w:val="000000" w:themeColor="text1"/>
                <w:sz w:val="18"/>
                <w:szCs w:val="18"/>
              </w:rPr>
            </w:pPr>
            <w:r>
              <w:rPr>
                <w:sz w:val="18"/>
                <w:szCs w:val="18"/>
              </w:rPr>
              <w:t>4:20</w:t>
            </w:r>
            <w:r w:rsidR="008B09D0">
              <w:rPr>
                <w:sz w:val="18"/>
                <w:szCs w:val="18"/>
              </w:rPr>
              <w:t>:</w:t>
            </w:r>
            <w:r>
              <w:rPr>
                <w:sz w:val="18"/>
                <w:szCs w:val="18"/>
              </w:rPr>
              <w:t xml:space="preserve"> </w:t>
            </w:r>
            <w:r w:rsidR="00FF6595" w:rsidRPr="632F4EFC">
              <w:rPr>
                <w:sz w:val="18"/>
                <w:szCs w:val="18"/>
              </w:rPr>
              <w:t xml:space="preserve">De term “identificatie” in de titel van dit artikel is wel wat merkwaardig. Lijkt te gaan over de identiteit van de GUE, maar het gaat om de controles die een GUE uitvoert op de opvragende partijen. Ik zou daarom de naam van dit artikel wijzigen naar “identificatie door gegevensuitwisselingsentiteit” of “identificatie opvragende partijen” </w:t>
            </w:r>
            <w:r w:rsidR="00710699" w:rsidRPr="632F4EFC">
              <w:rPr>
                <w:sz w:val="18"/>
                <w:szCs w:val="18"/>
              </w:rPr>
              <w:t>o</w:t>
            </w:r>
            <w:r w:rsidR="00710699">
              <w:rPr>
                <w:sz w:val="18"/>
                <w:szCs w:val="18"/>
              </w:rPr>
              <w:t>f iets van gelijke strekking.</w:t>
            </w:r>
          </w:p>
        </w:tc>
      </w:tr>
    </w:tbl>
    <w:p w14:paraId="69A73FE4" w14:textId="77777777" w:rsidR="00E968E8" w:rsidRPr="004F63AB" w:rsidRDefault="00E968E8" w:rsidP="00E968E8">
      <w:pPr>
        <w:pStyle w:val="Geenafstand"/>
        <w:jc w:val="both"/>
        <w:rPr>
          <w:rFonts w:cstheme="minorHAnsi"/>
          <w:b/>
          <w:sz w:val="18"/>
          <w:szCs w:val="18"/>
        </w:rPr>
      </w:pPr>
    </w:p>
    <w:p w14:paraId="504AF501" w14:textId="77777777" w:rsidR="00E968E8" w:rsidRPr="004F63AB" w:rsidRDefault="00E968E8" w:rsidP="009803BC">
      <w:pPr>
        <w:pStyle w:val="Geenafstand"/>
        <w:numPr>
          <w:ilvl w:val="0"/>
          <w:numId w:val="8"/>
        </w:numPr>
        <w:jc w:val="both"/>
        <w:rPr>
          <w:rFonts w:cstheme="minorHAnsi"/>
          <w:i/>
          <w:sz w:val="18"/>
          <w:szCs w:val="18"/>
        </w:rPr>
      </w:pPr>
      <w:r w:rsidRPr="004F63AB">
        <w:rPr>
          <w:rFonts w:cstheme="minorHAnsi"/>
          <w:i/>
          <w:sz w:val="18"/>
          <w:szCs w:val="18"/>
        </w:rPr>
        <w:t>Kennelijke verschrijvingen</w:t>
      </w:r>
    </w:p>
    <w:p w14:paraId="76F92FD1" w14:textId="796FD2F0" w:rsidR="00E968E8" w:rsidRDefault="00B061B3" w:rsidP="00E968E8">
      <w:pPr>
        <w:pStyle w:val="Geenafstand"/>
        <w:jc w:val="both"/>
        <w:rPr>
          <w:rFonts w:cstheme="minorHAnsi"/>
          <w:i/>
          <w:sz w:val="18"/>
          <w:szCs w:val="18"/>
        </w:rPr>
      </w:pPr>
      <w:r>
        <w:rPr>
          <w:rFonts w:cstheme="minorHAnsi"/>
          <w:i/>
          <w:sz w:val="18"/>
          <w:szCs w:val="18"/>
        </w:rPr>
        <w:t>Er zijn geen k</w:t>
      </w:r>
      <w:r w:rsidRPr="004F63AB">
        <w:rPr>
          <w:rFonts w:cstheme="minorHAnsi"/>
          <w:i/>
          <w:sz w:val="18"/>
          <w:szCs w:val="18"/>
        </w:rPr>
        <w:t>ennelijke verschrijvingen</w:t>
      </w:r>
      <w:r>
        <w:rPr>
          <w:rFonts w:cstheme="minorHAnsi"/>
          <w:i/>
          <w:sz w:val="18"/>
          <w:szCs w:val="18"/>
        </w:rPr>
        <w:t xml:space="preserve"> opgevallen voor hoofdstuk 4.</w:t>
      </w:r>
    </w:p>
    <w:p w14:paraId="2EB3DF4E" w14:textId="77777777" w:rsidR="00B061B3" w:rsidRPr="004F63AB" w:rsidRDefault="00B061B3" w:rsidP="00E968E8">
      <w:pPr>
        <w:pStyle w:val="Geenafstand"/>
        <w:jc w:val="both"/>
        <w:rPr>
          <w:rFonts w:cstheme="minorHAnsi"/>
          <w:sz w:val="18"/>
          <w:szCs w:val="18"/>
        </w:rPr>
      </w:pPr>
    </w:p>
    <w:p w14:paraId="5F21A7F4" w14:textId="085C9902" w:rsidR="00E968E8" w:rsidRPr="005531A7" w:rsidRDefault="00E968E8" w:rsidP="004A06AA">
      <w:pPr>
        <w:pStyle w:val="Kop1"/>
      </w:pPr>
      <w:bookmarkStart w:id="6" w:name="_Toc94199836"/>
      <w:r w:rsidRPr="00005AE3">
        <w:t>Hoof</w:t>
      </w:r>
      <w:r w:rsidR="00990CBC">
        <w:t>d</w:t>
      </w:r>
      <w:r w:rsidRPr="00005AE3">
        <w:t>stuk 5</w:t>
      </w:r>
      <w:r w:rsidR="00B53803">
        <w:t xml:space="preserve"> (en </w:t>
      </w:r>
      <w:r w:rsidR="00D87070">
        <w:t>paragraaf 3.6.5</w:t>
      </w:r>
      <w:r w:rsidR="00B53803">
        <w:t>)</w:t>
      </w:r>
      <w:bookmarkEnd w:id="6"/>
    </w:p>
    <w:p w14:paraId="11658ED9" w14:textId="7B70BDD3" w:rsidR="00941646" w:rsidRPr="00005AE3" w:rsidRDefault="00E968E8" w:rsidP="009803BC">
      <w:pPr>
        <w:pStyle w:val="Geenafstand"/>
        <w:numPr>
          <w:ilvl w:val="0"/>
          <w:numId w:val="9"/>
        </w:numPr>
        <w:jc w:val="both"/>
        <w:rPr>
          <w:rFonts w:cstheme="minorHAnsi"/>
          <w:i/>
          <w:sz w:val="18"/>
          <w:szCs w:val="18"/>
        </w:rPr>
      </w:pPr>
      <w:r w:rsidRPr="004F63AB">
        <w:rPr>
          <w:rFonts w:cstheme="minorHAnsi"/>
          <w:i/>
          <w:sz w:val="18"/>
          <w:szCs w:val="18"/>
        </w:rPr>
        <w:t>Inhoudelijke opmerkingen</w:t>
      </w:r>
    </w:p>
    <w:tbl>
      <w:tblPr>
        <w:tblStyle w:val="Tabelraster"/>
        <w:tblW w:w="8359" w:type="dxa"/>
        <w:tblLook w:val="04A0" w:firstRow="1" w:lastRow="0" w:firstColumn="1" w:lastColumn="0" w:noHBand="0" w:noVBand="1"/>
      </w:tblPr>
      <w:tblGrid>
        <w:gridCol w:w="1413"/>
        <w:gridCol w:w="6946"/>
      </w:tblGrid>
      <w:tr w:rsidR="00602FB7" w:rsidRPr="00DC7D93" w14:paraId="5A224955" w14:textId="77777777" w:rsidTr="007870C6">
        <w:tc>
          <w:tcPr>
            <w:tcW w:w="1413" w:type="dxa"/>
          </w:tcPr>
          <w:p w14:paraId="6D4665D9" w14:textId="77777777" w:rsidR="00602FB7" w:rsidRPr="00DC7D93" w:rsidRDefault="00602FB7" w:rsidP="000566ED">
            <w:pPr>
              <w:pStyle w:val="Geenafstand"/>
              <w:rPr>
                <w:rFonts w:cstheme="minorHAnsi"/>
                <w:b/>
                <w:bCs/>
                <w:sz w:val="18"/>
                <w:szCs w:val="18"/>
              </w:rPr>
            </w:pPr>
            <w:r>
              <w:rPr>
                <w:rFonts w:cstheme="minorHAnsi"/>
                <w:b/>
                <w:bCs/>
                <w:sz w:val="18"/>
                <w:szCs w:val="18"/>
              </w:rPr>
              <w:t xml:space="preserve">Artikel nr. </w:t>
            </w:r>
          </w:p>
        </w:tc>
        <w:tc>
          <w:tcPr>
            <w:tcW w:w="6946" w:type="dxa"/>
          </w:tcPr>
          <w:p w14:paraId="40BE2699" w14:textId="7F630F01" w:rsidR="00602FB7" w:rsidRPr="008361F5" w:rsidRDefault="00602FB7" w:rsidP="000566ED">
            <w:pPr>
              <w:rPr>
                <w:rFonts w:cstheme="minorHAnsi"/>
                <w:b/>
              </w:rPr>
            </w:pPr>
            <w:r w:rsidRPr="008361F5">
              <w:rPr>
                <w:rFonts w:cstheme="minorHAnsi"/>
                <w:b/>
              </w:rPr>
              <w:t>Tekst</w:t>
            </w:r>
            <w:r>
              <w:rPr>
                <w:rFonts w:cstheme="minorHAnsi"/>
                <w:b/>
              </w:rPr>
              <w:t xml:space="preserve"> + toelichting </w:t>
            </w:r>
          </w:p>
        </w:tc>
      </w:tr>
      <w:tr w:rsidR="00602FB7" w:rsidRPr="00DC7D93" w14:paraId="06B401F5" w14:textId="77777777" w:rsidTr="007870C6">
        <w:tc>
          <w:tcPr>
            <w:tcW w:w="1413" w:type="dxa"/>
          </w:tcPr>
          <w:p w14:paraId="706431E5" w14:textId="77777777" w:rsidR="00602FB7" w:rsidRPr="00DC7D93" w:rsidRDefault="00602FB7" w:rsidP="000566ED">
            <w:pPr>
              <w:pStyle w:val="Geenafstand"/>
              <w:rPr>
                <w:b/>
                <w:bCs/>
                <w:sz w:val="18"/>
                <w:szCs w:val="18"/>
              </w:rPr>
            </w:pPr>
            <w:r w:rsidRPr="63B2C754">
              <w:rPr>
                <w:b/>
                <w:bCs/>
                <w:sz w:val="18"/>
                <w:szCs w:val="18"/>
              </w:rPr>
              <w:t>3.116</w:t>
            </w:r>
          </w:p>
        </w:tc>
        <w:tc>
          <w:tcPr>
            <w:tcW w:w="6946" w:type="dxa"/>
          </w:tcPr>
          <w:p w14:paraId="707780AF" w14:textId="30A26516" w:rsidR="00602FB7" w:rsidRDefault="00602FB7" w:rsidP="000566ED">
            <w:pPr>
              <w:pStyle w:val="Geenafstand"/>
              <w:rPr>
                <w:rFonts w:cstheme="minorHAnsi"/>
                <w:sz w:val="18"/>
                <w:szCs w:val="18"/>
              </w:rPr>
            </w:pPr>
            <w:r>
              <w:rPr>
                <w:rFonts w:cstheme="minorHAnsi"/>
                <w:sz w:val="18"/>
                <w:szCs w:val="18"/>
              </w:rPr>
              <w:t xml:space="preserve">Verduidelijking tekst en/of toelichting benodigd </w:t>
            </w:r>
            <w:r w:rsidR="005232FE">
              <w:rPr>
                <w:rFonts w:cstheme="minorHAnsi"/>
                <w:sz w:val="18"/>
                <w:szCs w:val="18"/>
              </w:rPr>
              <w:t xml:space="preserve">met betrekking tot </w:t>
            </w:r>
            <w:r>
              <w:rPr>
                <w:rFonts w:cstheme="minorHAnsi"/>
                <w:sz w:val="18"/>
                <w:szCs w:val="18"/>
              </w:rPr>
              <w:t xml:space="preserve">ondersteunende diensten. </w:t>
            </w:r>
          </w:p>
          <w:p w14:paraId="4EDB0D3C" w14:textId="268ADA5B" w:rsidR="00602FB7" w:rsidRPr="00DC7D93" w:rsidRDefault="00602FB7" w:rsidP="000566ED">
            <w:pPr>
              <w:pStyle w:val="Geenafstand"/>
              <w:rPr>
                <w:rFonts w:cstheme="minorHAnsi"/>
                <w:sz w:val="18"/>
                <w:szCs w:val="18"/>
              </w:rPr>
            </w:pPr>
            <w:r w:rsidRPr="00A30EE7">
              <w:rPr>
                <w:rFonts w:cstheme="minorHAnsi"/>
                <w:sz w:val="18"/>
                <w:szCs w:val="18"/>
              </w:rPr>
              <w:t xml:space="preserve">Hoe zit het met de inkoop van ondersteunende diensten, waarvoor onderhandelde vergoedingen worden afgesproken? Is het echt de bedoeling dat dit onder de reikwijdte van de methoden en voorwaarden gaat vallen (art. 3.116 lid 1)? </w:t>
            </w:r>
            <w:r w:rsidR="00EB0247">
              <w:rPr>
                <w:rFonts w:cstheme="minorHAnsi"/>
                <w:sz w:val="18"/>
                <w:szCs w:val="18"/>
              </w:rPr>
              <w:t>Naar ons inzien</w:t>
            </w:r>
            <w:r w:rsidRPr="00A30EE7">
              <w:rPr>
                <w:rFonts w:cstheme="minorHAnsi"/>
                <w:sz w:val="18"/>
                <w:szCs w:val="18"/>
              </w:rPr>
              <w:t xml:space="preserve"> is het niet nodig en wenselijk in de Energiewet een plicht op te nemen de inkoop van alle ondersteunende diensten in de methoden of voorwaarden te regelen. De formulering “naast de tarieven, bedoeld in artikel 3.105” is voor de inkoop van de ondersteunende diensten ook niet correct. De verwijzing naar de bij of krachtens V</w:t>
            </w:r>
            <w:r w:rsidR="00747A23">
              <w:rPr>
                <w:rFonts w:cstheme="minorHAnsi"/>
                <w:sz w:val="18"/>
                <w:szCs w:val="18"/>
              </w:rPr>
              <w:t>erordening</w:t>
            </w:r>
            <w:r w:rsidRPr="00A30EE7">
              <w:rPr>
                <w:rFonts w:cstheme="minorHAnsi"/>
                <w:sz w:val="18"/>
                <w:szCs w:val="18"/>
              </w:rPr>
              <w:t xml:space="preserve"> 715/2009 of V</w:t>
            </w:r>
            <w:r w:rsidR="00747A23">
              <w:rPr>
                <w:rFonts w:cstheme="minorHAnsi"/>
                <w:sz w:val="18"/>
                <w:szCs w:val="18"/>
              </w:rPr>
              <w:t>erordening</w:t>
            </w:r>
            <w:r w:rsidRPr="00A30EE7">
              <w:rPr>
                <w:rFonts w:cstheme="minorHAnsi"/>
                <w:sz w:val="18"/>
                <w:szCs w:val="18"/>
              </w:rPr>
              <w:t xml:space="preserve"> 2019/943 opgedragen taken lijkt ook te onbepaald, want voor veel van de daarin opgenomen taken is het niet mogelijk of wenselijk nadere regels voor tarieven of voorwaarden op te nemen.</w:t>
            </w:r>
          </w:p>
        </w:tc>
      </w:tr>
      <w:tr w:rsidR="00602FB7" w:rsidRPr="00DC7D93" w14:paraId="20EEA79D" w14:textId="77777777" w:rsidTr="007870C6">
        <w:tc>
          <w:tcPr>
            <w:tcW w:w="1413" w:type="dxa"/>
          </w:tcPr>
          <w:p w14:paraId="42BBD0EC" w14:textId="77777777" w:rsidR="00602FB7" w:rsidRPr="00DC7D93" w:rsidRDefault="00602FB7" w:rsidP="000566ED">
            <w:pPr>
              <w:pStyle w:val="Geenafstand"/>
              <w:rPr>
                <w:b/>
                <w:bCs/>
                <w:sz w:val="18"/>
                <w:szCs w:val="18"/>
              </w:rPr>
            </w:pPr>
            <w:r w:rsidRPr="645C64BF">
              <w:rPr>
                <w:b/>
                <w:bCs/>
                <w:sz w:val="18"/>
                <w:szCs w:val="18"/>
              </w:rPr>
              <w:t>3.116 en verder</w:t>
            </w:r>
          </w:p>
        </w:tc>
        <w:tc>
          <w:tcPr>
            <w:tcW w:w="6946" w:type="dxa"/>
          </w:tcPr>
          <w:p w14:paraId="3E42FB5C" w14:textId="7862F467" w:rsidR="00602FB7" w:rsidRDefault="00602FB7" w:rsidP="000566ED">
            <w:pPr>
              <w:pStyle w:val="Geenafstand"/>
              <w:rPr>
                <w:rFonts w:cstheme="minorHAnsi"/>
                <w:sz w:val="18"/>
                <w:szCs w:val="18"/>
              </w:rPr>
            </w:pPr>
            <w:r>
              <w:rPr>
                <w:rFonts w:cstheme="minorHAnsi"/>
                <w:sz w:val="18"/>
                <w:szCs w:val="18"/>
              </w:rPr>
              <w:t>Verduidelijking tekst en/of toelichting benodigd.</w:t>
            </w:r>
          </w:p>
          <w:p w14:paraId="2AB1D855" w14:textId="36A16F99" w:rsidR="00602FB7" w:rsidRDefault="00602FB7" w:rsidP="00005AE3">
            <w:pPr>
              <w:pStyle w:val="Geenafstand"/>
              <w:rPr>
                <w:sz w:val="18"/>
                <w:szCs w:val="18"/>
              </w:rPr>
            </w:pPr>
            <w:r w:rsidRPr="669D763E">
              <w:rPr>
                <w:sz w:val="18"/>
                <w:szCs w:val="18"/>
              </w:rPr>
              <w:t xml:space="preserve">Wij gaan ervan uit dat als aangeslotenen gebruik maken van aansluiting en transport van de systeembeheerder en hiervoor betalen, we geacht kunnen worden een overeenkomst te hebben met die aangeslotenen (al verdient een handtekening natuurlijk sterk de voorkeur). Dit is in rechte ook bevestigd. Kunnen we ze dan ook nog gebonden achten aan de methoden en voorwaarden nu dit niet langer algemeen verbindende voorschriften zijn? </w:t>
            </w:r>
          </w:p>
          <w:p w14:paraId="3A4ABB10" w14:textId="03C4FB8A" w:rsidR="00602FB7" w:rsidRPr="00DC7D93" w:rsidRDefault="00602FB7" w:rsidP="00005AE3">
            <w:pPr>
              <w:pStyle w:val="Geenafstand"/>
              <w:rPr>
                <w:rFonts w:cstheme="minorHAnsi"/>
                <w:sz w:val="18"/>
                <w:szCs w:val="18"/>
              </w:rPr>
            </w:pPr>
            <w:r>
              <w:rPr>
                <w:rFonts w:cstheme="minorHAnsi"/>
                <w:sz w:val="18"/>
                <w:szCs w:val="18"/>
              </w:rPr>
              <w:t>A</w:t>
            </w:r>
            <w:r w:rsidRPr="0079788B">
              <w:rPr>
                <w:rFonts w:cstheme="minorHAnsi"/>
                <w:sz w:val="18"/>
                <w:szCs w:val="18"/>
              </w:rPr>
              <w:t>chtergrond: in de toelichting op de consultatiereacties wordt hierover gesteld op p. 83: ‘Het leveren van diensten aan zowel klanten die de overeenkomst zijn aangegaan als partijen met wie er geen overeenkomst is, is mogelijk verboden discriminatie’.</w:t>
            </w:r>
          </w:p>
        </w:tc>
      </w:tr>
      <w:tr w:rsidR="00602FB7" w:rsidRPr="00DC7D93" w14:paraId="12F1FB41" w14:textId="77777777" w:rsidTr="007870C6">
        <w:tc>
          <w:tcPr>
            <w:tcW w:w="1413" w:type="dxa"/>
          </w:tcPr>
          <w:p w14:paraId="7EA0E415" w14:textId="77777777" w:rsidR="00602FB7" w:rsidRPr="00DC7D93" w:rsidRDefault="00602FB7" w:rsidP="000566ED">
            <w:pPr>
              <w:pStyle w:val="Geenafstand"/>
              <w:rPr>
                <w:b/>
                <w:bCs/>
                <w:sz w:val="18"/>
                <w:szCs w:val="18"/>
              </w:rPr>
            </w:pPr>
            <w:r w:rsidRPr="645C64BF">
              <w:rPr>
                <w:b/>
                <w:bCs/>
                <w:sz w:val="18"/>
                <w:szCs w:val="18"/>
              </w:rPr>
              <w:t>3.116 en verder</w:t>
            </w:r>
          </w:p>
        </w:tc>
        <w:tc>
          <w:tcPr>
            <w:tcW w:w="6946" w:type="dxa"/>
          </w:tcPr>
          <w:p w14:paraId="7D5B06B7" w14:textId="7F0B93AD" w:rsidR="00602FB7" w:rsidRPr="00DC7D93" w:rsidRDefault="00602FB7" w:rsidP="000566ED">
            <w:pPr>
              <w:pStyle w:val="Geenafstand"/>
              <w:rPr>
                <w:rFonts w:cstheme="minorHAnsi"/>
                <w:sz w:val="18"/>
                <w:szCs w:val="18"/>
              </w:rPr>
            </w:pPr>
            <w:r w:rsidRPr="003410ED">
              <w:rPr>
                <w:rFonts w:cstheme="minorHAnsi"/>
                <w:sz w:val="18"/>
                <w:szCs w:val="18"/>
              </w:rPr>
              <w:t xml:space="preserve">Uit de toelichting blijkt niet helder genoeg of een aangeslotene of netgebruiker ingeval van een geschil met een transmissie- of distributiesysteembeheerder over een bepaling uit de door de ACM goedgekeurde voorwaarden nog in precies dezelfde gevallen als thans, een geschil aan de ACM kan voorleggen. Eerder heeft EZK aangegeven dat doordat de voorwaarden niet meer de status van algemeen wettelijk voorschrift hebben, inhoudelijke geschillen over de voorwaarden aan de civiele rechter moeten worden voorgelegd. Is EZK dat nog steeds van oordeel en zo nee op grond waarvan wordt daarover nu anders gedacht? </w:t>
            </w:r>
            <w:r w:rsidR="00F05A98">
              <w:rPr>
                <w:rFonts w:cstheme="minorHAnsi"/>
                <w:sz w:val="18"/>
                <w:szCs w:val="18"/>
              </w:rPr>
              <w:t>Een v</w:t>
            </w:r>
            <w:r w:rsidRPr="003410ED">
              <w:rPr>
                <w:rFonts w:cstheme="minorHAnsi"/>
                <w:sz w:val="18"/>
                <w:szCs w:val="18"/>
              </w:rPr>
              <w:t xml:space="preserve">oorbeeld: </w:t>
            </w:r>
            <w:r w:rsidR="00F05A98">
              <w:rPr>
                <w:rFonts w:cstheme="minorHAnsi"/>
                <w:sz w:val="18"/>
                <w:szCs w:val="18"/>
              </w:rPr>
              <w:t xml:space="preserve">een </w:t>
            </w:r>
            <w:r w:rsidRPr="003410ED">
              <w:rPr>
                <w:rFonts w:cstheme="minorHAnsi"/>
                <w:sz w:val="18"/>
                <w:szCs w:val="18"/>
              </w:rPr>
              <w:t xml:space="preserve">potentiële aangeslotene meent dat </w:t>
            </w:r>
            <w:r w:rsidR="00F05A98">
              <w:rPr>
                <w:rFonts w:cstheme="minorHAnsi"/>
                <w:sz w:val="18"/>
                <w:szCs w:val="18"/>
              </w:rPr>
              <w:t xml:space="preserve">de </w:t>
            </w:r>
            <w:proofErr w:type="spellStart"/>
            <w:r w:rsidRPr="003410ED">
              <w:rPr>
                <w:rFonts w:cstheme="minorHAnsi"/>
                <w:sz w:val="18"/>
                <w:szCs w:val="18"/>
              </w:rPr>
              <w:t>meerlengte</w:t>
            </w:r>
            <w:proofErr w:type="spellEnd"/>
            <w:r w:rsidRPr="003410ED">
              <w:rPr>
                <w:rFonts w:cstheme="minorHAnsi"/>
                <w:sz w:val="18"/>
                <w:szCs w:val="18"/>
              </w:rPr>
              <w:t xml:space="preserve"> van zijn aansluiting verkeerd wordt berekend. Waar kan een aangeslotene hiervoor terecht?</w:t>
            </w:r>
          </w:p>
        </w:tc>
      </w:tr>
      <w:tr w:rsidR="00602FB7" w:rsidRPr="00DC7D93" w14:paraId="4E4C5166" w14:textId="77777777" w:rsidTr="007870C6">
        <w:tc>
          <w:tcPr>
            <w:tcW w:w="1413" w:type="dxa"/>
          </w:tcPr>
          <w:p w14:paraId="6F0298B6" w14:textId="10F7B883" w:rsidR="00602FB7" w:rsidRPr="00DC7D93" w:rsidRDefault="00602FB7" w:rsidP="000566ED">
            <w:pPr>
              <w:pStyle w:val="Geenafstand"/>
              <w:rPr>
                <w:b/>
                <w:bCs/>
                <w:sz w:val="18"/>
                <w:szCs w:val="18"/>
              </w:rPr>
            </w:pPr>
            <w:r w:rsidRPr="645C64BF">
              <w:rPr>
                <w:b/>
                <w:bCs/>
                <w:sz w:val="18"/>
                <w:szCs w:val="18"/>
              </w:rPr>
              <w:t>3.118</w:t>
            </w:r>
            <w:r w:rsidR="00755A54">
              <w:rPr>
                <w:b/>
                <w:bCs/>
                <w:sz w:val="18"/>
                <w:szCs w:val="18"/>
              </w:rPr>
              <w:t>,</w:t>
            </w:r>
            <w:r w:rsidRPr="645C64BF">
              <w:rPr>
                <w:b/>
                <w:bCs/>
                <w:sz w:val="18"/>
                <w:szCs w:val="18"/>
              </w:rPr>
              <w:t xml:space="preserve"> lid 4</w:t>
            </w:r>
          </w:p>
        </w:tc>
        <w:tc>
          <w:tcPr>
            <w:tcW w:w="6946" w:type="dxa"/>
          </w:tcPr>
          <w:p w14:paraId="51A96DAF" w14:textId="64572F0D" w:rsidR="00602FB7" w:rsidRPr="00DC7D93" w:rsidRDefault="00602FB7" w:rsidP="000566ED">
            <w:pPr>
              <w:pStyle w:val="Geenafstand"/>
              <w:rPr>
                <w:rFonts w:cstheme="minorHAnsi"/>
                <w:sz w:val="18"/>
                <w:szCs w:val="18"/>
              </w:rPr>
            </w:pPr>
            <w:r w:rsidRPr="00EC092E">
              <w:rPr>
                <w:rFonts w:cstheme="minorHAnsi"/>
                <w:sz w:val="18"/>
                <w:szCs w:val="18"/>
              </w:rPr>
              <w:t xml:space="preserve">De wettekst lijkt niet geheel aan te sluiten bij de tekst uit de </w:t>
            </w:r>
            <w:proofErr w:type="spellStart"/>
            <w:r w:rsidRPr="00EC092E">
              <w:rPr>
                <w:rFonts w:cstheme="minorHAnsi"/>
                <w:sz w:val="18"/>
                <w:szCs w:val="18"/>
              </w:rPr>
              <w:t>MvT</w:t>
            </w:r>
            <w:proofErr w:type="spellEnd"/>
            <w:r w:rsidRPr="00EC092E">
              <w:rPr>
                <w:rFonts w:cstheme="minorHAnsi"/>
                <w:sz w:val="18"/>
                <w:szCs w:val="18"/>
              </w:rPr>
              <w:t xml:space="preserve">. </w:t>
            </w:r>
            <w:r w:rsidR="00C575B2">
              <w:rPr>
                <w:rFonts w:cstheme="minorHAnsi"/>
                <w:sz w:val="18"/>
                <w:szCs w:val="18"/>
              </w:rPr>
              <w:t>D</w:t>
            </w:r>
            <w:r w:rsidR="00C575B2" w:rsidRPr="006F626E">
              <w:rPr>
                <w:rFonts w:cstheme="minorHAnsi"/>
                <w:sz w:val="18"/>
                <w:szCs w:val="18"/>
              </w:rPr>
              <w:t xml:space="preserve">e </w:t>
            </w:r>
            <w:proofErr w:type="spellStart"/>
            <w:r w:rsidR="00C575B2" w:rsidRPr="006F626E">
              <w:rPr>
                <w:rFonts w:cstheme="minorHAnsi"/>
                <w:sz w:val="18"/>
                <w:szCs w:val="18"/>
              </w:rPr>
              <w:t>MvT</w:t>
            </w:r>
            <w:proofErr w:type="spellEnd"/>
            <w:r w:rsidR="00C575B2" w:rsidRPr="006F626E">
              <w:rPr>
                <w:rFonts w:cstheme="minorHAnsi"/>
                <w:sz w:val="18"/>
                <w:szCs w:val="18"/>
              </w:rPr>
              <w:t xml:space="preserve"> suggereert dat de ACM altijd eerst de netbeheerders vraagt/opdraagt een voorstel te doen en pas daarna eventueel zelf gaat schrijven. Die gang van zaken komt niet terug in de wettekst, waar het geven van een opdracht aan de netbeheerders en het zelf-mogen-schrijven separaat naast elkaar staan.</w:t>
            </w:r>
            <w:r w:rsidR="00B00AD6">
              <w:rPr>
                <w:rFonts w:cstheme="minorHAnsi"/>
                <w:sz w:val="18"/>
                <w:szCs w:val="18"/>
              </w:rPr>
              <w:t xml:space="preserve"> </w:t>
            </w:r>
            <w:r w:rsidRPr="00EC092E">
              <w:rPr>
                <w:rFonts w:cstheme="minorHAnsi"/>
                <w:sz w:val="18"/>
                <w:szCs w:val="18"/>
              </w:rPr>
              <w:t xml:space="preserve">Uit artikel 3.118 zou </w:t>
            </w:r>
            <w:r w:rsidR="00B00AD6">
              <w:rPr>
                <w:rFonts w:cstheme="minorHAnsi"/>
                <w:sz w:val="18"/>
                <w:szCs w:val="18"/>
              </w:rPr>
              <w:t>daarom</w:t>
            </w:r>
            <w:r w:rsidRPr="00EC092E">
              <w:rPr>
                <w:rFonts w:cstheme="minorHAnsi"/>
                <w:sz w:val="18"/>
                <w:szCs w:val="18"/>
              </w:rPr>
              <w:t xml:space="preserve"> voor wat ons betreft in ieder geval moeten blijken dat wanneer ACM uit eigen beweging een voorstel voor methoden of voorwaarden vaststelt, dit pas gebeurt nadat zij eerst de systeembeheerders heeft verzocht hiervoor een voorstel te doen en dit niet naar behoren is gebeurd.</w:t>
            </w:r>
            <w:r>
              <w:rPr>
                <w:rFonts w:cstheme="minorHAnsi"/>
                <w:sz w:val="18"/>
                <w:szCs w:val="18"/>
              </w:rPr>
              <w:t xml:space="preserve"> </w:t>
            </w:r>
          </w:p>
        </w:tc>
      </w:tr>
      <w:tr w:rsidR="00602FB7" w:rsidRPr="00DC7D93" w14:paraId="094FA35D" w14:textId="77777777" w:rsidTr="007870C6">
        <w:tc>
          <w:tcPr>
            <w:tcW w:w="1413" w:type="dxa"/>
          </w:tcPr>
          <w:p w14:paraId="60DBA014" w14:textId="77777777" w:rsidR="00602FB7" w:rsidRDefault="00602FB7" w:rsidP="000566ED">
            <w:pPr>
              <w:pStyle w:val="Geenafstand"/>
              <w:rPr>
                <w:b/>
                <w:bCs/>
                <w:sz w:val="18"/>
                <w:szCs w:val="18"/>
              </w:rPr>
            </w:pPr>
            <w:r w:rsidRPr="645C64BF">
              <w:rPr>
                <w:b/>
                <w:bCs/>
                <w:sz w:val="18"/>
                <w:szCs w:val="18"/>
              </w:rPr>
              <w:t>5.9a</w:t>
            </w:r>
          </w:p>
        </w:tc>
        <w:tc>
          <w:tcPr>
            <w:tcW w:w="6946" w:type="dxa"/>
          </w:tcPr>
          <w:p w14:paraId="6498F9ED" w14:textId="46F79C04" w:rsidR="00602FB7" w:rsidRDefault="00602FB7" w:rsidP="00871EA8">
            <w:pPr>
              <w:pStyle w:val="Geenafstand"/>
              <w:rPr>
                <w:sz w:val="18"/>
                <w:szCs w:val="18"/>
              </w:rPr>
            </w:pPr>
            <w:r>
              <w:rPr>
                <w:sz w:val="18"/>
                <w:szCs w:val="18"/>
              </w:rPr>
              <w:t xml:space="preserve">Onduidelijkheid in tekst/toelichting. </w:t>
            </w:r>
            <w:r w:rsidRPr="002B0729">
              <w:rPr>
                <w:sz w:val="18"/>
                <w:szCs w:val="18"/>
              </w:rPr>
              <w:t xml:space="preserve">Wat is geregeld voor gesloten systemen en directe lijnen die niet meer aan de eisen voldoen? </w:t>
            </w:r>
            <w:r w:rsidR="00451517" w:rsidRPr="002B0729">
              <w:rPr>
                <w:sz w:val="18"/>
                <w:szCs w:val="18"/>
              </w:rPr>
              <w:t>Onzes</w:t>
            </w:r>
            <w:r w:rsidRPr="002B0729">
              <w:rPr>
                <w:sz w:val="18"/>
                <w:szCs w:val="18"/>
              </w:rPr>
              <w:t xml:space="preserve"> inziens zou de Minister een transmissie- of distributiesysteembeheerder moeten (kunnen) aanwijzen indien dat het geval is. Dit lijkt nu ten onrechte niet geregeld te zijn. De praktijk leert dat hieraan behoefte is.</w:t>
            </w:r>
            <w:r>
              <w:rPr>
                <w:sz w:val="18"/>
                <w:szCs w:val="18"/>
              </w:rPr>
              <w:t xml:space="preserve"> Ook is de eigendomsoverdracht problematisch. Volgens de wet moet er over eigendom beschikt worden, terwijl dit bij gedwongen overname niet altijd mogelijk is.</w:t>
            </w:r>
            <w:r w:rsidR="00096421">
              <w:rPr>
                <w:sz w:val="18"/>
                <w:szCs w:val="18"/>
              </w:rPr>
              <w:t xml:space="preserve"> </w:t>
            </w:r>
          </w:p>
        </w:tc>
      </w:tr>
      <w:tr w:rsidR="71C5AC32" w14:paraId="24427C12" w14:textId="77777777" w:rsidTr="007870C6">
        <w:tc>
          <w:tcPr>
            <w:tcW w:w="1413" w:type="dxa"/>
          </w:tcPr>
          <w:p w14:paraId="48FAE19D" w14:textId="45462BD0" w:rsidR="71C5AC32" w:rsidRPr="00CD7B5B" w:rsidRDefault="6828BC32" w:rsidP="004A06AA">
            <w:pPr>
              <w:pStyle w:val="Geenafstand"/>
              <w:rPr>
                <w:b/>
                <w:szCs w:val="18"/>
              </w:rPr>
            </w:pPr>
            <w:r w:rsidRPr="004A06AA">
              <w:rPr>
                <w:b/>
                <w:sz w:val="18"/>
                <w:szCs w:val="18"/>
              </w:rPr>
              <w:t>5.10</w:t>
            </w:r>
          </w:p>
        </w:tc>
        <w:tc>
          <w:tcPr>
            <w:tcW w:w="6946" w:type="dxa"/>
          </w:tcPr>
          <w:p w14:paraId="7F019CE8" w14:textId="6C9047FD" w:rsidR="71C5AC32" w:rsidRDefault="00E5711C" w:rsidP="004A06AA">
            <w:pPr>
              <w:spacing w:line="240" w:lineRule="auto"/>
            </w:pPr>
            <w:r w:rsidRPr="004A06AA">
              <w:rPr>
                <w:rFonts w:cstheme="minorHAnsi"/>
              </w:rPr>
              <w:t xml:space="preserve">Artikel 5.10 betreft volgens de </w:t>
            </w:r>
            <w:proofErr w:type="spellStart"/>
            <w:r w:rsidRPr="004A06AA">
              <w:rPr>
                <w:rFonts w:cstheme="minorHAnsi"/>
              </w:rPr>
              <w:t>MvT</w:t>
            </w:r>
            <w:proofErr w:type="spellEnd"/>
            <w:r w:rsidRPr="004A06AA">
              <w:rPr>
                <w:rFonts w:cstheme="minorHAnsi"/>
              </w:rPr>
              <w:t xml:space="preserve"> implementatie van artikel 46 van richtlijn 2009/73. De richtlijn geeft echter de lidstaat de bevoegdheid om maatregelen te nemen bij een gascrisis en niet aan de </w:t>
            </w:r>
            <w:r w:rsidR="00EF7D31">
              <w:rPr>
                <w:rFonts w:cstheme="minorHAnsi"/>
              </w:rPr>
              <w:t>“</w:t>
            </w:r>
            <w:r>
              <w:rPr>
                <w:rFonts w:cstheme="minorHAnsi"/>
              </w:rPr>
              <w:t>TSB</w:t>
            </w:r>
            <w:r w:rsidR="00EF7D31">
              <w:rPr>
                <w:rFonts w:cstheme="minorHAnsi"/>
              </w:rPr>
              <w:t>”</w:t>
            </w:r>
            <w:r>
              <w:rPr>
                <w:rFonts w:cstheme="minorHAnsi"/>
              </w:rPr>
              <w:t xml:space="preserve"> </w:t>
            </w:r>
            <w:r w:rsidRPr="004A06AA">
              <w:rPr>
                <w:rFonts w:cstheme="minorHAnsi"/>
              </w:rPr>
              <w:t xml:space="preserve">Gas zoals artikel 5.10 nu wel lijkt te beogen. De TSB Gas kan natuurlijk wel medewerking verlenen aan de door EZK genomen maatregelen maar dat is iets anders dan hoe artikel 5.10 nu geformuleerd is. Deze tekst moet </w:t>
            </w:r>
            <w:r w:rsidR="00451517" w:rsidRPr="004A06AA">
              <w:rPr>
                <w:rFonts w:cstheme="minorHAnsi"/>
              </w:rPr>
              <w:t>o</w:t>
            </w:r>
            <w:r w:rsidR="00451517">
              <w:rPr>
                <w:rFonts w:cstheme="minorHAnsi"/>
              </w:rPr>
              <w:t>nzes</w:t>
            </w:r>
            <w:r w:rsidR="00046E7D">
              <w:rPr>
                <w:rFonts w:cstheme="minorHAnsi"/>
              </w:rPr>
              <w:t xml:space="preserve"> inziens</w:t>
            </w:r>
            <w:r w:rsidRPr="004A06AA">
              <w:rPr>
                <w:rFonts w:cstheme="minorHAnsi"/>
              </w:rPr>
              <w:t xml:space="preserve"> dus anders. </w:t>
            </w:r>
            <w:r w:rsidRPr="004A06AA">
              <w:t xml:space="preserve">Daarnaast is het </w:t>
            </w:r>
            <w:r w:rsidR="00691A26" w:rsidRPr="00B061B3">
              <w:t>zeer</w:t>
            </w:r>
            <w:r w:rsidR="00691A26">
              <w:t xml:space="preserve"> </w:t>
            </w:r>
            <w:r w:rsidRPr="004A06AA">
              <w:t>onduidelijk wat met de tekst van het tweede lid bedoeld wordt en wat daarmee van de TSB Gas verwacht wordt. Dit tweede lid moet dus worden aangepast of in detail worden verduidelijkt om geen onduidelijkheid te laten bestaan over dit belangrijke onderwerp.</w:t>
            </w:r>
          </w:p>
        </w:tc>
      </w:tr>
      <w:tr w:rsidR="00602FB7" w:rsidRPr="00DC7D93" w14:paraId="69885FC6" w14:textId="77777777" w:rsidTr="007870C6">
        <w:tc>
          <w:tcPr>
            <w:tcW w:w="1413" w:type="dxa"/>
          </w:tcPr>
          <w:p w14:paraId="4F3ACBCD" w14:textId="77777777" w:rsidR="00602FB7" w:rsidRPr="645C64BF" w:rsidRDefault="00602FB7" w:rsidP="000566ED">
            <w:pPr>
              <w:pStyle w:val="Geenafstand"/>
              <w:rPr>
                <w:b/>
                <w:bCs/>
                <w:sz w:val="18"/>
                <w:szCs w:val="18"/>
              </w:rPr>
            </w:pPr>
            <w:r>
              <w:rPr>
                <w:b/>
                <w:bCs/>
                <w:sz w:val="18"/>
                <w:szCs w:val="18"/>
              </w:rPr>
              <w:t>5.17</w:t>
            </w:r>
          </w:p>
        </w:tc>
        <w:tc>
          <w:tcPr>
            <w:tcW w:w="6946" w:type="dxa"/>
          </w:tcPr>
          <w:p w14:paraId="1DA946F9" w14:textId="2AEB8A3F" w:rsidR="00602FB7" w:rsidRDefault="00602FB7" w:rsidP="000566ED">
            <w:pPr>
              <w:pStyle w:val="Geenafstand"/>
              <w:rPr>
                <w:sz w:val="18"/>
                <w:szCs w:val="18"/>
              </w:rPr>
            </w:pPr>
            <w:r w:rsidRPr="00072D37">
              <w:rPr>
                <w:sz w:val="18"/>
                <w:szCs w:val="18"/>
              </w:rPr>
              <w:t>Waarom is de Minister belast met toezicht v.w.b. art. artikelen 3.22, derde of vierde lid [bevoordeling eigen infrastructuurbedrijven]? In art. 3.22 lid 3 is een rapportageverplichting aan ACM opgenomen. Dit lijkt niet logisch.</w:t>
            </w:r>
          </w:p>
        </w:tc>
      </w:tr>
      <w:tr w:rsidR="00602FB7" w:rsidRPr="00DC7D93" w14:paraId="7EFC7FD3" w14:textId="77777777" w:rsidTr="007870C6">
        <w:tc>
          <w:tcPr>
            <w:tcW w:w="1413" w:type="dxa"/>
          </w:tcPr>
          <w:p w14:paraId="2FCF162F" w14:textId="77777777" w:rsidR="00602FB7" w:rsidRDefault="00602FB7" w:rsidP="000566ED">
            <w:pPr>
              <w:pStyle w:val="Geenafstand"/>
              <w:rPr>
                <w:b/>
                <w:bCs/>
                <w:sz w:val="18"/>
                <w:szCs w:val="18"/>
              </w:rPr>
            </w:pPr>
            <w:r>
              <w:rPr>
                <w:b/>
                <w:bCs/>
                <w:sz w:val="18"/>
                <w:szCs w:val="18"/>
              </w:rPr>
              <w:t>Artikelen toezicht algemeen</w:t>
            </w:r>
          </w:p>
        </w:tc>
        <w:tc>
          <w:tcPr>
            <w:tcW w:w="6946" w:type="dxa"/>
          </w:tcPr>
          <w:p w14:paraId="3692DF18" w14:textId="724D7F62" w:rsidR="00602FB7" w:rsidRPr="00602FB7" w:rsidRDefault="00602FB7" w:rsidP="00602FB7">
            <w:pPr>
              <w:spacing w:line="240" w:lineRule="auto"/>
              <w:rPr>
                <w:rFonts w:cstheme="minorHAnsi"/>
              </w:rPr>
            </w:pPr>
            <w:r w:rsidRPr="00CB2AAB">
              <w:rPr>
                <w:rFonts w:cstheme="minorHAnsi"/>
              </w:rPr>
              <w:t>Verduidelijking of aanpassing teksten</w:t>
            </w:r>
            <w:r>
              <w:rPr>
                <w:rFonts w:cstheme="minorHAnsi"/>
              </w:rPr>
              <w:t xml:space="preserve">. </w:t>
            </w:r>
            <w:r w:rsidRPr="0079788B">
              <w:rPr>
                <w:rFonts w:cstheme="minorHAnsi"/>
              </w:rPr>
              <w:t>Hoe wordt in de Energiewet gehoor gegeven aan de afspraak dat er per onderwerp slechts door één toezichthouder wordt gehandhaafd, en niet door meerdere toezichthouders? Dit speelt ook in hoofdstuk 4. Wij zien nu te veel dat wij tegelijkertijd met verschillende toezichthouders geconfronteerd (kunnen) worden. Bijvoorbeeld bij het goedkeuren van de methoden en voorwaarden door de ACM, zou de ACM bijvoorbeeld gehouden moeten zijn ook de AVG (Algemene Verordening Gegevensbescherming) mee te nemen (en daartoe waar nodig vooraf te overleggen en af te stemmen met de AP).</w:t>
            </w:r>
            <w:r w:rsidRPr="00CB2AAB">
              <w:rPr>
                <w:rFonts w:cstheme="minorHAnsi"/>
              </w:rPr>
              <w:t xml:space="preserve"> </w:t>
            </w:r>
          </w:p>
        </w:tc>
      </w:tr>
    </w:tbl>
    <w:p w14:paraId="30627889" w14:textId="77777777" w:rsidR="00E968E8" w:rsidRPr="004F63AB" w:rsidRDefault="00E968E8" w:rsidP="00E968E8">
      <w:pPr>
        <w:pStyle w:val="Geenafstand"/>
        <w:jc w:val="both"/>
        <w:rPr>
          <w:rFonts w:cstheme="minorHAnsi"/>
          <w:b/>
          <w:sz w:val="18"/>
          <w:szCs w:val="18"/>
        </w:rPr>
      </w:pPr>
    </w:p>
    <w:p w14:paraId="0F52B6F1" w14:textId="77777777" w:rsidR="004E12B6" w:rsidRPr="004F63AB" w:rsidRDefault="004E12B6" w:rsidP="004E12B6">
      <w:pPr>
        <w:pStyle w:val="Geenafstand"/>
        <w:numPr>
          <w:ilvl w:val="0"/>
          <w:numId w:val="9"/>
        </w:numPr>
        <w:jc w:val="both"/>
        <w:rPr>
          <w:rFonts w:cstheme="minorHAnsi"/>
          <w:i/>
          <w:sz w:val="18"/>
          <w:szCs w:val="18"/>
        </w:rPr>
      </w:pPr>
      <w:r w:rsidRPr="004F63AB">
        <w:rPr>
          <w:rFonts w:cstheme="minorHAnsi"/>
          <w:i/>
          <w:sz w:val="18"/>
          <w:szCs w:val="18"/>
        </w:rPr>
        <w:t>Kennelijke verschrijvingen</w:t>
      </w:r>
    </w:p>
    <w:p w14:paraId="4CB6DF75" w14:textId="03477BB3" w:rsidR="00E968E8" w:rsidRPr="004F63AB" w:rsidRDefault="00030A97" w:rsidP="00030A97">
      <w:pPr>
        <w:pStyle w:val="Geenafstand"/>
        <w:jc w:val="both"/>
        <w:rPr>
          <w:rFonts w:cstheme="minorHAnsi"/>
          <w:i/>
          <w:sz w:val="18"/>
          <w:szCs w:val="18"/>
        </w:rPr>
      </w:pPr>
      <w:r>
        <w:rPr>
          <w:rFonts w:cstheme="minorHAnsi"/>
          <w:i/>
          <w:sz w:val="18"/>
          <w:szCs w:val="18"/>
        </w:rPr>
        <w:t>Er zijn geen k</w:t>
      </w:r>
      <w:r w:rsidR="00E968E8" w:rsidRPr="004F63AB">
        <w:rPr>
          <w:rFonts w:cstheme="minorHAnsi"/>
          <w:i/>
          <w:sz w:val="18"/>
          <w:szCs w:val="18"/>
        </w:rPr>
        <w:t>ennelijke verschrijvingen</w:t>
      </w:r>
      <w:r>
        <w:rPr>
          <w:rFonts w:cstheme="minorHAnsi"/>
          <w:i/>
          <w:sz w:val="18"/>
          <w:szCs w:val="18"/>
        </w:rPr>
        <w:t xml:space="preserve"> opgevallen voor hoofdstuk 5</w:t>
      </w:r>
      <w:r w:rsidR="00CF48CF">
        <w:rPr>
          <w:rFonts w:cstheme="minorHAnsi"/>
          <w:i/>
          <w:sz w:val="18"/>
          <w:szCs w:val="18"/>
        </w:rPr>
        <w:t>.</w:t>
      </w:r>
    </w:p>
    <w:p w14:paraId="20F8E753" w14:textId="77777777" w:rsidR="00421D92" w:rsidRPr="004F63AB" w:rsidRDefault="00421D92" w:rsidP="00E968E8">
      <w:pPr>
        <w:pStyle w:val="Geenafstand"/>
        <w:jc w:val="both"/>
        <w:rPr>
          <w:rFonts w:cstheme="minorHAnsi"/>
          <w:sz w:val="18"/>
          <w:szCs w:val="18"/>
        </w:rPr>
      </w:pPr>
    </w:p>
    <w:p w14:paraId="13056423" w14:textId="67D5A4B9" w:rsidR="00E968E8" w:rsidRPr="00421D92" w:rsidRDefault="00E968E8" w:rsidP="004A06AA">
      <w:pPr>
        <w:pStyle w:val="Kop1"/>
      </w:pPr>
      <w:bookmarkStart w:id="7" w:name="_Toc94199837"/>
      <w:r w:rsidRPr="00421D92">
        <w:t>Hoofdstuk 6</w:t>
      </w:r>
      <w:r w:rsidR="00781EFA" w:rsidRPr="00421D92">
        <w:t xml:space="preserve"> &amp; 7</w:t>
      </w:r>
      <w:bookmarkEnd w:id="7"/>
      <w:r w:rsidR="00781EFA" w:rsidRPr="00421D92">
        <w:t xml:space="preserve"> </w:t>
      </w:r>
    </w:p>
    <w:p w14:paraId="09E79207" w14:textId="77777777" w:rsidR="00E968E8" w:rsidRPr="004F63AB" w:rsidRDefault="00E968E8" w:rsidP="009803BC">
      <w:pPr>
        <w:pStyle w:val="Geenafstand"/>
        <w:numPr>
          <w:ilvl w:val="0"/>
          <w:numId w:val="10"/>
        </w:numPr>
        <w:jc w:val="both"/>
        <w:rPr>
          <w:rFonts w:cstheme="minorHAnsi"/>
          <w:i/>
          <w:sz w:val="18"/>
          <w:szCs w:val="18"/>
        </w:rPr>
      </w:pPr>
      <w:r w:rsidRPr="004F63AB">
        <w:rPr>
          <w:rFonts w:cstheme="minorHAnsi"/>
          <w:i/>
          <w:sz w:val="18"/>
          <w:szCs w:val="18"/>
        </w:rPr>
        <w:t>Inhoudelijke opmerkingen</w:t>
      </w:r>
    </w:p>
    <w:tbl>
      <w:tblPr>
        <w:tblStyle w:val="Tabelraster"/>
        <w:tblW w:w="8359" w:type="dxa"/>
        <w:tblLook w:val="04A0" w:firstRow="1" w:lastRow="0" w:firstColumn="1" w:lastColumn="0" w:noHBand="0" w:noVBand="1"/>
      </w:tblPr>
      <w:tblGrid>
        <w:gridCol w:w="1413"/>
        <w:gridCol w:w="6946"/>
      </w:tblGrid>
      <w:tr w:rsidR="00421D92" w:rsidRPr="00DC7D93" w14:paraId="6C925766" w14:textId="77777777" w:rsidTr="007870C6">
        <w:tc>
          <w:tcPr>
            <w:tcW w:w="1413" w:type="dxa"/>
          </w:tcPr>
          <w:p w14:paraId="53CB44E9" w14:textId="77777777" w:rsidR="00421D92" w:rsidRPr="00DC7D93" w:rsidRDefault="00421D92" w:rsidP="00677130">
            <w:pPr>
              <w:pStyle w:val="Geenafstand"/>
              <w:rPr>
                <w:rFonts w:cstheme="minorHAnsi"/>
                <w:b/>
                <w:bCs/>
                <w:sz w:val="18"/>
                <w:szCs w:val="18"/>
              </w:rPr>
            </w:pPr>
            <w:r>
              <w:rPr>
                <w:rFonts w:cstheme="minorHAnsi"/>
                <w:b/>
                <w:bCs/>
                <w:sz w:val="18"/>
                <w:szCs w:val="18"/>
              </w:rPr>
              <w:t xml:space="preserve">Artikel nr. </w:t>
            </w:r>
          </w:p>
        </w:tc>
        <w:tc>
          <w:tcPr>
            <w:tcW w:w="6946" w:type="dxa"/>
          </w:tcPr>
          <w:p w14:paraId="381F8D9D" w14:textId="1BD354A0" w:rsidR="00421D92" w:rsidRPr="008361F5" w:rsidRDefault="00421D92" w:rsidP="00677130">
            <w:pPr>
              <w:rPr>
                <w:rFonts w:cstheme="minorHAnsi"/>
                <w:b/>
              </w:rPr>
            </w:pPr>
            <w:r w:rsidRPr="008361F5">
              <w:rPr>
                <w:rFonts w:cstheme="minorHAnsi"/>
                <w:b/>
              </w:rPr>
              <w:t>Tekst</w:t>
            </w:r>
            <w:r w:rsidR="000B5AA1">
              <w:rPr>
                <w:rFonts w:cstheme="minorHAnsi"/>
                <w:b/>
              </w:rPr>
              <w:t xml:space="preserve"> + toelichting </w:t>
            </w:r>
          </w:p>
        </w:tc>
      </w:tr>
      <w:tr w:rsidR="00421D92" w:rsidRPr="00DC7D93" w14:paraId="7A90704C" w14:textId="77777777" w:rsidTr="007870C6">
        <w:tc>
          <w:tcPr>
            <w:tcW w:w="1413" w:type="dxa"/>
          </w:tcPr>
          <w:p w14:paraId="452FCF34" w14:textId="341B595D" w:rsidR="00421D92" w:rsidRPr="00DC7D93" w:rsidRDefault="00BD4421" w:rsidP="00677130">
            <w:pPr>
              <w:pStyle w:val="Geenafstand"/>
              <w:rPr>
                <w:rFonts w:cstheme="minorHAnsi"/>
                <w:b/>
                <w:bCs/>
                <w:sz w:val="18"/>
                <w:szCs w:val="18"/>
              </w:rPr>
            </w:pPr>
            <w:r>
              <w:rPr>
                <w:rFonts w:cstheme="minorHAnsi"/>
                <w:b/>
                <w:bCs/>
                <w:sz w:val="18"/>
                <w:szCs w:val="18"/>
              </w:rPr>
              <w:t>Missend artikel</w:t>
            </w:r>
          </w:p>
        </w:tc>
        <w:tc>
          <w:tcPr>
            <w:tcW w:w="6946" w:type="dxa"/>
          </w:tcPr>
          <w:p w14:paraId="287568AE" w14:textId="15858DB7" w:rsidR="00421D92" w:rsidRDefault="00421D92" w:rsidP="00677130">
            <w:pPr>
              <w:pStyle w:val="Geenafstand"/>
              <w:rPr>
                <w:sz w:val="18"/>
                <w:szCs w:val="18"/>
              </w:rPr>
            </w:pPr>
            <w:r w:rsidRPr="330F4C3D">
              <w:rPr>
                <w:sz w:val="18"/>
                <w:szCs w:val="18"/>
              </w:rPr>
              <w:t>Enkele overgangsbepalingen uit de Wet VET zijn niet opgenomen. Het betreft in ieder geval de bepalingen met betrekking tot het ter beschikking stellen van transformatoren en installaties door netbeheerders</w:t>
            </w:r>
            <w:r w:rsidRPr="330F4C3D">
              <w:rPr>
                <w:color w:val="FF0000"/>
                <w:sz w:val="18"/>
                <w:szCs w:val="18"/>
              </w:rPr>
              <w:t xml:space="preserve"> </w:t>
            </w:r>
            <w:r w:rsidRPr="330F4C3D">
              <w:rPr>
                <w:sz w:val="18"/>
                <w:szCs w:val="18"/>
              </w:rPr>
              <w:t>(artikel VI, tweede lid, Wet VET)</w:t>
            </w:r>
            <w:r w:rsidR="00096421">
              <w:rPr>
                <w:sz w:val="18"/>
                <w:szCs w:val="18"/>
              </w:rPr>
              <w:t xml:space="preserve"> </w:t>
            </w:r>
            <w:r w:rsidRPr="330F4C3D">
              <w:rPr>
                <w:sz w:val="18"/>
                <w:szCs w:val="18"/>
              </w:rPr>
              <w:t xml:space="preserve">en handelingen en activiteiten </w:t>
            </w:r>
            <w:r w:rsidR="00B061B3">
              <w:rPr>
                <w:sz w:val="18"/>
                <w:szCs w:val="18"/>
              </w:rPr>
              <w:t>met betrekking tot</w:t>
            </w:r>
            <w:r w:rsidRPr="330F4C3D">
              <w:rPr>
                <w:sz w:val="18"/>
                <w:szCs w:val="18"/>
              </w:rPr>
              <w:t xml:space="preserve"> warmte voor zover deze niet onder 17c E-wet en 10d, lid 2 Gaswet vallen (art. </w:t>
            </w:r>
            <w:proofErr w:type="spellStart"/>
            <w:r w:rsidRPr="330F4C3D">
              <w:rPr>
                <w:sz w:val="18"/>
                <w:szCs w:val="18"/>
              </w:rPr>
              <w:t>VIIIa</w:t>
            </w:r>
            <w:proofErr w:type="spellEnd"/>
            <w:r w:rsidRPr="330F4C3D">
              <w:rPr>
                <w:sz w:val="18"/>
                <w:szCs w:val="18"/>
              </w:rPr>
              <w:t xml:space="preserve"> sub b en </w:t>
            </w:r>
            <w:proofErr w:type="spellStart"/>
            <w:r w:rsidRPr="330F4C3D">
              <w:rPr>
                <w:sz w:val="18"/>
                <w:szCs w:val="18"/>
              </w:rPr>
              <w:t>XIVs</w:t>
            </w:r>
            <w:proofErr w:type="spellEnd"/>
            <w:r w:rsidRPr="330F4C3D">
              <w:rPr>
                <w:sz w:val="18"/>
                <w:szCs w:val="18"/>
              </w:rPr>
              <w:t xml:space="preserve"> sub b). </w:t>
            </w:r>
          </w:p>
          <w:p w14:paraId="562CCE23" w14:textId="3B3DB055" w:rsidR="00421D92" w:rsidRPr="00DC7D93" w:rsidRDefault="00421D92" w:rsidP="00677130">
            <w:pPr>
              <w:pStyle w:val="Geenafstand"/>
              <w:rPr>
                <w:sz w:val="18"/>
                <w:szCs w:val="18"/>
              </w:rPr>
            </w:pPr>
            <w:r w:rsidRPr="37AABD38">
              <w:rPr>
                <w:sz w:val="18"/>
                <w:szCs w:val="18"/>
              </w:rPr>
              <w:t>De betreffende bepalingen kunnen</w:t>
            </w:r>
            <w:r w:rsidRPr="37AABD38">
              <w:rPr>
                <w:color w:val="FF0000"/>
                <w:sz w:val="18"/>
                <w:szCs w:val="18"/>
              </w:rPr>
              <w:t xml:space="preserve"> </w:t>
            </w:r>
            <w:r w:rsidRPr="37AABD38">
              <w:rPr>
                <w:color w:val="000000" w:themeColor="text1"/>
                <w:sz w:val="18"/>
                <w:szCs w:val="18"/>
              </w:rPr>
              <w:t xml:space="preserve">beslist </w:t>
            </w:r>
            <w:r w:rsidRPr="37AABD38">
              <w:rPr>
                <w:sz w:val="18"/>
                <w:szCs w:val="18"/>
              </w:rPr>
              <w:t>niet gemist worden en behoeven echt bespreking.</w:t>
            </w:r>
          </w:p>
        </w:tc>
      </w:tr>
      <w:tr w:rsidR="00BD4421" w:rsidRPr="00DC7D93" w14:paraId="4B78F8B9" w14:textId="77777777" w:rsidTr="007870C6">
        <w:tc>
          <w:tcPr>
            <w:tcW w:w="1413" w:type="dxa"/>
          </w:tcPr>
          <w:p w14:paraId="54ABB63F" w14:textId="7D313CDE" w:rsidR="00BD4421" w:rsidRPr="00DC7D93" w:rsidRDefault="00BD4421" w:rsidP="00677130">
            <w:pPr>
              <w:pStyle w:val="Geenafstand"/>
              <w:rPr>
                <w:rFonts w:cstheme="minorHAnsi"/>
                <w:b/>
                <w:bCs/>
                <w:sz w:val="18"/>
                <w:szCs w:val="18"/>
              </w:rPr>
            </w:pPr>
            <w:r>
              <w:rPr>
                <w:rFonts w:cstheme="minorHAnsi"/>
                <w:b/>
                <w:bCs/>
                <w:sz w:val="18"/>
                <w:szCs w:val="18"/>
              </w:rPr>
              <w:t>Missend artikel</w:t>
            </w:r>
          </w:p>
        </w:tc>
        <w:tc>
          <w:tcPr>
            <w:tcW w:w="6946" w:type="dxa"/>
          </w:tcPr>
          <w:p w14:paraId="5A7B6906" w14:textId="277C1966" w:rsidR="00BD4421" w:rsidRPr="330F4C3D" w:rsidRDefault="00BD4421" w:rsidP="00677130">
            <w:pPr>
              <w:pStyle w:val="Geenafstand"/>
              <w:rPr>
                <w:sz w:val="18"/>
                <w:szCs w:val="18"/>
              </w:rPr>
            </w:pPr>
            <w:r w:rsidRPr="373CDC10">
              <w:rPr>
                <w:sz w:val="18"/>
                <w:szCs w:val="18"/>
              </w:rPr>
              <w:t>Er dient ook een overgangsregeling te worden toegevoegd omdat het groepsverbod wordt uitgebreid tot buiten Nederland en met waterstofgas.</w:t>
            </w:r>
          </w:p>
        </w:tc>
      </w:tr>
      <w:tr w:rsidR="00F93B49" w:rsidRPr="00DC7D93" w14:paraId="6FC25AC8" w14:textId="77777777" w:rsidTr="007870C6">
        <w:tc>
          <w:tcPr>
            <w:tcW w:w="1413" w:type="dxa"/>
          </w:tcPr>
          <w:p w14:paraId="52719968" w14:textId="78696444" w:rsidR="00F93B49" w:rsidRDefault="00F93B49" w:rsidP="00F93B49">
            <w:pPr>
              <w:pStyle w:val="Geenafstand"/>
              <w:rPr>
                <w:rFonts w:cstheme="minorHAnsi"/>
                <w:b/>
                <w:bCs/>
                <w:sz w:val="18"/>
                <w:szCs w:val="18"/>
              </w:rPr>
            </w:pPr>
            <w:r>
              <w:rPr>
                <w:rFonts w:cstheme="minorHAnsi"/>
                <w:b/>
                <w:bCs/>
                <w:sz w:val="18"/>
                <w:szCs w:val="18"/>
              </w:rPr>
              <w:t>Missend artikel</w:t>
            </w:r>
          </w:p>
        </w:tc>
        <w:tc>
          <w:tcPr>
            <w:tcW w:w="6946" w:type="dxa"/>
          </w:tcPr>
          <w:p w14:paraId="6B171660" w14:textId="5699033E" w:rsidR="00F93B49" w:rsidRPr="373CDC10" w:rsidRDefault="00F93B49" w:rsidP="00F93B49">
            <w:pPr>
              <w:pStyle w:val="Geenafstand"/>
              <w:rPr>
                <w:sz w:val="18"/>
                <w:szCs w:val="18"/>
              </w:rPr>
            </w:pPr>
            <w:r w:rsidRPr="004F63AB">
              <w:rPr>
                <w:rFonts w:eastAsia="Verdana" w:cstheme="minorHAnsi"/>
                <w:color w:val="000000" w:themeColor="text1"/>
                <w:sz w:val="18"/>
                <w:szCs w:val="18"/>
              </w:rPr>
              <w:t>Zie de opmerking bij de aangepaste definitie van gas (uit hernieuwbare bron) u</w:t>
            </w:r>
            <w:r w:rsidR="00CD7B5B">
              <w:rPr>
                <w:rFonts w:eastAsia="Verdana" w:cstheme="minorHAnsi"/>
                <w:color w:val="000000" w:themeColor="text1"/>
                <w:sz w:val="18"/>
                <w:szCs w:val="18"/>
              </w:rPr>
              <w:t>i</w:t>
            </w:r>
            <w:r w:rsidRPr="004F63AB">
              <w:rPr>
                <w:rFonts w:eastAsia="Verdana" w:cstheme="minorHAnsi"/>
                <w:color w:val="000000" w:themeColor="text1"/>
                <w:sz w:val="18"/>
                <w:szCs w:val="18"/>
              </w:rPr>
              <w:t xml:space="preserve">t </w:t>
            </w:r>
            <w:r w:rsidR="00CD7B5B" w:rsidRPr="004F63AB">
              <w:rPr>
                <w:rFonts w:eastAsia="Verdana" w:cstheme="minorHAnsi"/>
                <w:color w:val="000000" w:themeColor="text1"/>
                <w:sz w:val="18"/>
                <w:szCs w:val="18"/>
              </w:rPr>
              <w:t>h</w:t>
            </w:r>
            <w:r w:rsidR="00CD7B5B">
              <w:rPr>
                <w:rFonts w:eastAsia="Verdana" w:cstheme="minorHAnsi"/>
                <w:color w:val="000000" w:themeColor="text1"/>
                <w:sz w:val="18"/>
                <w:szCs w:val="18"/>
              </w:rPr>
              <w:t xml:space="preserve">oofdstuk </w:t>
            </w:r>
            <w:r w:rsidRPr="004F63AB">
              <w:rPr>
                <w:rFonts w:eastAsia="Verdana" w:cstheme="minorHAnsi"/>
                <w:color w:val="000000" w:themeColor="text1"/>
                <w:sz w:val="18"/>
                <w:szCs w:val="18"/>
              </w:rPr>
              <w:t>1. Indien het minimum methaangehalte op 75% blijft dan moet er voor het zgn. Raffinaderijgas zoal vermeld in de Regeling Gaskwaliteit overgangsrecht worden opgenomen</w:t>
            </w:r>
          </w:p>
        </w:tc>
      </w:tr>
      <w:tr w:rsidR="001138D1" w:rsidRPr="00DC7D93" w14:paraId="43CED0D4" w14:textId="77777777" w:rsidTr="007870C6">
        <w:tc>
          <w:tcPr>
            <w:tcW w:w="1413" w:type="dxa"/>
          </w:tcPr>
          <w:p w14:paraId="68E1DFC5" w14:textId="026AD05A" w:rsidR="001138D1" w:rsidRDefault="001138D1" w:rsidP="00F93B49">
            <w:pPr>
              <w:pStyle w:val="Geenafstand"/>
              <w:rPr>
                <w:rFonts w:cstheme="minorHAnsi"/>
                <w:b/>
                <w:bCs/>
                <w:sz w:val="18"/>
                <w:szCs w:val="18"/>
              </w:rPr>
            </w:pPr>
            <w:r>
              <w:rPr>
                <w:rFonts w:cstheme="minorHAnsi"/>
                <w:b/>
                <w:bCs/>
                <w:sz w:val="18"/>
                <w:szCs w:val="18"/>
              </w:rPr>
              <w:t>Missend artikel</w:t>
            </w:r>
          </w:p>
        </w:tc>
        <w:tc>
          <w:tcPr>
            <w:tcW w:w="6946" w:type="dxa"/>
          </w:tcPr>
          <w:p w14:paraId="3C527E94" w14:textId="28ACF0B0" w:rsidR="001138D1" w:rsidRPr="004F63AB" w:rsidRDefault="001138D1" w:rsidP="00F93B49">
            <w:pPr>
              <w:pStyle w:val="Geenafstand"/>
              <w:rPr>
                <w:rFonts w:eastAsia="Verdana" w:cstheme="minorHAnsi"/>
                <w:color w:val="000000" w:themeColor="text1"/>
                <w:sz w:val="18"/>
                <w:szCs w:val="18"/>
              </w:rPr>
            </w:pPr>
            <w:r>
              <w:rPr>
                <w:rFonts w:eastAsia="Verdana" w:cstheme="minorHAnsi"/>
                <w:color w:val="000000" w:themeColor="text1"/>
                <w:sz w:val="18"/>
                <w:szCs w:val="18"/>
              </w:rPr>
              <w:t>Zie de opmerking bij artikel 3.67 (kleine velden taak GTS). Mogelijk is hier overgangsrecht nodig.</w:t>
            </w:r>
          </w:p>
        </w:tc>
      </w:tr>
      <w:tr w:rsidR="00D525A9" w:rsidRPr="00DC7D93" w14:paraId="221EBBD1" w14:textId="77777777" w:rsidTr="007870C6">
        <w:tc>
          <w:tcPr>
            <w:tcW w:w="1413" w:type="dxa"/>
          </w:tcPr>
          <w:p w14:paraId="1D26CC1A" w14:textId="2A3DAD0D" w:rsidR="00D525A9" w:rsidRDefault="00D525A9" w:rsidP="00D525A9">
            <w:pPr>
              <w:pStyle w:val="Geenafstand"/>
              <w:rPr>
                <w:rFonts w:cstheme="minorHAnsi"/>
                <w:b/>
                <w:bCs/>
                <w:sz w:val="18"/>
                <w:szCs w:val="18"/>
              </w:rPr>
            </w:pPr>
            <w:r w:rsidRPr="004A06AA">
              <w:rPr>
                <w:b/>
                <w:sz w:val="18"/>
                <w:szCs w:val="18"/>
              </w:rPr>
              <w:t>7.18</w:t>
            </w:r>
          </w:p>
        </w:tc>
        <w:tc>
          <w:tcPr>
            <w:tcW w:w="6946" w:type="dxa"/>
          </w:tcPr>
          <w:p w14:paraId="7470B00C" w14:textId="1B2483B2" w:rsidR="00D525A9" w:rsidRDefault="00D525A9" w:rsidP="00D525A9">
            <w:pPr>
              <w:pStyle w:val="Geenafstand"/>
              <w:rPr>
                <w:rFonts w:eastAsia="Verdana" w:cstheme="minorHAnsi"/>
                <w:color w:val="000000" w:themeColor="text1"/>
                <w:sz w:val="18"/>
                <w:szCs w:val="18"/>
              </w:rPr>
            </w:pPr>
            <w:r w:rsidRPr="00816CE6">
              <w:rPr>
                <w:sz w:val="18"/>
                <w:szCs w:val="18"/>
              </w:rPr>
              <w:t xml:space="preserve">De WON </w:t>
            </w:r>
            <w:r w:rsidRPr="75ECA2C1">
              <w:rPr>
                <w:sz w:val="18"/>
                <w:szCs w:val="18"/>
              </w:rPr>
              <w:t xml:space="preserve">(Wet Onafhankelijk </w:t>
            </w:r>
            <w:r w:rsidRPr="3C90CED0">
              <w:rPr>
                <w:sz w:val="18"/>
                <w:szCs w:val="18"/>
              </w:rPr>
              <w:t xml:space="preserve">Netbeheer) </w:t>
            </w:r>
            <w:r w:rsidRPr="004A06AA">
              <w:rPr>
                <w:sz w:val="18"/>
                <w:szCs w:val="18"/>
              </w:rPr>
              <w:t xml:space="preserve">blijft gelden, maar blijft ten onrechte verwijzen naar artikelen uit de Elektriciteitswet 1998 en de Gaswet in plaats van naar hiervoor in de plaats komende relevante artikelen uit de Energiewet, waardoor het overgangsrecht voor </w:t>
            </w:r>
            <w:r w:rsidRPr="79E21F4F">
              <w:rPr>
                <w:sz w:val="18"/>
                <w:szCs w:val="18"/>
              </w:rPr>
              <w:t xml:space="preserve">de paar </w:t>
            </w:r>
            <w:r w:rsidRPr="004A06AA">
              <w:rPr>
                <w:sz w:val="18"/>
                <w:szCs w:val="18"/>
              </w:rPr>
              <w:t>nog resterende</w:t>
            </w:r>
            <w:r w:rsidRPr="00FD4103">
              <w:rPr>
                <w:i/>
                <w:iCs/>
                <w:sz w:val="18"/>
                <w:szCs w:val="18"/>
              </w:rPr>
              <w:t xml:space="preserve"> </w:t>
            </w:r>
            <w:proofErr w:type="spellStart"/>
            <w:r w:rsidRPr="007A0BA6">
              <w:rPr>
                <w:i/>
                <w:iCs/>
                <w:sz w:val="18"/>
                <w:szCs w:val="18"/>
              </w:rPr>
              <w:t>lease</w:t>
            </w:r>
            <w:r w:rsidRPr="004A06AA">
              <w:rPr>
                <w:sz w:val="18"/>
                <w:szCs w:val="18"/>
              </w:rPr>
              <w:t>-overeenkomsten</w:t>
            </w:r>
            <w:proofErr w:type="spellEnd"/>
            <w:r w:rsidRPr="004A06AA">
              <w:rPr>
                <w:sz w:val="18"/>
                <w:szCs w:val="18"/>
              </w:rPr>
              <w:t xml:space="preserve"> niet goed geregeld is.</w:t>
            </w:r>
          </w:p>
        </w:tc>
      </w:tr>
      <w:tr w:rsidR="00D525A9" w14:paraId="792088A0" w14:textId="77777777" w:rsidTr="007870C6">
        <w:tc>
          <w:tcPr>
            <w:tcW w:w="1413" w:type="dxa"/>
          </w:tcPr>
          <w:p w14:paraId="1230FC23" w14:textId="77777777" w:rsidR="00D525A9" w:rsidRPr="004A06AA" w:rsidRDefault="00D525A9" w:rsidP="00D525A9">
            <w:pPr>
              <w:pStyle w:val="Geenafstand"/>
              <w:rPr>
                <w:b/>
                <w:sz w:val="18"/>
                <w:szCs w:val="18"/>
              </w:rPr>
            </w:pPr>
            <w:r w:rsidRPr="004A06AA">
              <w:rPr>
                <w:b/>
                <w:sz w:val="18"/>
                <w:szCs w:val="18"/>
              </w:rPr>
              <w:t>7.25 t/m 7.27</w:t>
            </w:r>
          </w:p>
        </w:tc>
        <w:tc>
          <w:tcPr>
            <w:tcW w:w="6946" w:type="dxa"/>
          </w:tcPr>
          <w:p w14:paraId="7C458D2C" w14:textId="3A883264" w:rsidR="00D525A9" w:rsidRDefault="00D525A9" w:rsidP="00D525A9">
            <w:pPr>
              <w:pStyle w:val="Geenafstand"/>
              <w:rPr>
                <w:sz w:val="18"/>
                <w:szCs w:val="18"/>
              </w:rPr>
            </w:pPr>
            <w:r w:rsidRPr="367257B3">
              <w:rPr>
                <w:sz w:val="18"/>
                <w:szCs w:val="18"/>
              </w:rPr>
              <w:t xml:space="preserve">7.25 en 7.26 zien op de meters die geplaatst zijn voordat er sprake </w:t>
            </w:r>
            <w:r w:rsidRPr="3F1E68EB">
              <w:rPr>
                <w:sz w:val="18"/>
                <w:szCs w:val="18"/>
              </w:rPr>
              <w:t xml:space="preserve">was </w:t>
            </w:r>
            <w:r w:rsidRPr="367257B3">
              <w:rPr>
                <w:sz w:val="18"/>
                <w:szCs w:val="18"/>
              </w:rPr>
              <w:t>van een AMvB (Besluit metereisen). 7.27 zie</w:t>
            </w:r>
            <w:r>
              <w:rPr>
                <w:sz w:val="18"/>
                <w:szCs w:val="18"/>
              </w:rPr>
              <w:t>t</w:t>
            </w:r>
            <w:r w:rsidRPr="367257B3">
              <w:rPr>
                <w:sz w:val="18"/>
                <w:szCs w:val="18"/>
              </w:rPr>
              <w:t xml:space="preserve"> op de slimme meters die volledig voldoen aan deze AMvB. De AMvB is destijds fasegewijs ingevoerd. Er moet nog een extra overgangsbepaling worden toegevoegd, inhoudende dat meters die vóór inwerkingtreding van de Energiewet zijn geplaatst én maar deels voldoen aan de vóór inwerkingtreding van de Energiewet geldende eisen, ook ten minste tot 15 jaar na plaatsing kunnen blijven hangen.</w:t>
            </w:r>
          </w:p>
        </w:tc>
      </w:tr>
      <w:tr w:rsidR="00D525A9" w14:paraId="5F40C8CC" w14:textId="77777777" w:rsidTr="007870C6">
        <w:tc>
          <w:tcPr>
            <w:tcW w:w="1413" w:type="dxa"/>
          </w:tcPr>
          <w:p w14:paraId="3731AD41" w14:textId="52491B4D" w:rsidR="00D525A9" w:rsidRPr="003D1EB6" w:rsidRDefault="00D525A9" w:rsidP="00D525A9">
            <w:pPr>
              <w:pStyle w:val="Geenafstand"/>
              <w:rPr>
                <w:b/>
                <w:sz w:val="18"/>
                <w:szCs w:val="18"/>
              </w:rPr>
            </w:pPr>
            <w:r>
              <w:rPr>
                <w:b/>
                <w:sz w:val="18"/>
                <w:szCs w:val="18"/>
              </w:rPr>
              <w:t>7.28</w:t>
            </w:r>
          </w:p>
        </w:tc>
        <w:tc>
          <w:tcPr>
            <w:tcW w:w="6946" w:type="dxa"/>
          </w:tcPr>
          <w:p w14:paraId="2B99A02F" w14:textId="77777777" w:rsidR="00D525A9" w:rsidRPr="003D1EB6" w:rsidRDefault="00D525A9" w:rsidP="00D525A9">
            <w:pPr>
              <w:pStyle w:val="Geenafstand"/>
              <w:rPr>
                <w:sz w:val="18"/>
                <w:szCs w:val="18"/>
              </w:rPr>
            </w:pPr>
            <w:r w:rsidRPr="003D1EB6">
              <w:rPr>
                <w:sz w:val="18"/>
                <w:szCs w:val="18"/>
              </w:rPr>
              <w:t xml:space="preserve">De verhouding tussen 3.50 en 7.28 is nog niet helder genoeg. </w:t>
            </w:r>
            <w:r w:rsidRPr="004A06AA">
              <w:rPr>
                <w:sz w:val="18"/>
                <w:szCs w:val="18"/>
              </w:rPr>
              <w:t>De uitrol van slimme meetinrichtingen is achter de rug. Voor de leden 1 en 2 van 7.28 is daarom nu sowieso geen plaats meer. Moet lid 4 van 7.28 daarom niet aan 3.50 worden toegevoegd en kan 7.28 dan niet geheel vervallen? Of moet in 3.50 worden verwezen naar 7.28 en moet 7.28 beperkt blijven tot de leden 3 e.v.?</w:t>
            </w:r>
          </w:p>
          <w:p w14:paraId="3FA301D7" w14:textId="77777777" w:rsidR="00D525A9" w:rsidRPr="004A06AA" w:rsidRDefault="00D525A9" w:rsidP="00D525A9">
            <w:pPr>
              <w:pStyle w:val="Geenafstand"/>
              <w:rPr>
                <w:sz w:val="18"/>
                <w:szCs w:val="18"/>
              </w:rPr>
            </w:pPr>
            <w:r w:rsidRPr="004A06AA">
              <w:rPr>
                <w:sz w:val="18"/>
                <w:szCs w:val="18"/>
              </w:rPr>
              <w:t xml:space="preserve">Uit </w:t>
            </w:r>
            <w:proofErr w:type="spellStart"/>
            <w:r w:rsidRPr="004A06AA">
              <w:rPr>
                <w:sz w:val="18"/>
                <w:szCs w:val="18"/>
              </w:rPr>
              <w:t>MvT</w:t>
            </w:r>
            <w:proofErr w:type="spellEnd"/>
            <w:r w:rsidRPr="004A06AA">
              <w:rPr>
                <w:sz w:val="18"/>
                <w:szCs w:val="18"/>
              </w:rPr>
              <w:t xml:space="preserve"> artikelsgewijs blijkt dat EZK voorstelt om deze bepaling te handhaven, mogelijk met het oog op de tweede ronde? Die start waarschijnlijk wel voor het in werking treden van de Energiewet, maar ook dan is 7.28 niet goed als overgangsbepaling geformuleerd.</w:t>
            </w:r>
            <w:r w:rsidRPr="003D1EB6">
              <w:rPr>
                <w:rFonts w:cstheme="minorHAnsi"/>
                <w:sz w:val="18"/>
                <w:szCs w:val="18"/>
              </w:rPr>
              <w:br/>
            </w:r>
          </w:p>
          <w:p w14:paraId="07D05B07" w14:textId="6B8A7BFB" w:rsidR="00D525A9" w:rsidRPr="367257B3" w:rsidRDefault="00D525A9" w:rsidP="00D525A9">
            <w:pPr>
              <w:pStyle w:val="Geenafstand"/>
              <w:rPr>
                <w:sz w:val="18"/>
                <w:szCs w:val="18"/>
              </w:rPr>
            </w:pPr>
            <w:r w:rsidRPr="004A06AA">
              <w:rPr>
                <w:sz w:val="18"/>
                <w:szCs w:val="18"/>
              </w:rPr>
              <w:t>Verder: in de titel van dit artikel staat nog de definitie “slimme meetinrichtingen”. Dat is inmiddels "meetinrichtingen met communicatiefunctionaliteit".</w:t>
            </w:r>
          </w:p>
        </w:tc>
      </w:tr>
      <w:tr w:rsidR="00D525A9" w:rsidRPr="00DC7D93" w14:paraId="3DB211DD" w14:textId="77777777" w:rsidTr="007870C6">
        <w:tc>
          <w:tcPr>
            <w:tcW w:w="1413" w:type="dxa"/>
          </w:tcPr>
          <w:p w14:paraId="18FF4F28" w14:textId="77777777" w:rsidR="00D525A9" w:rsidRPr="00DC7D93" w:rsidRDefault="00D525A9" w:rsidP="00D525A9">
            <w:pPr>
              <w:pStyle w:val="Geenafstand"/>
              <w:rPr>
                <w:b/>
                <w:bCs/>
                <w:sz w:val="18"/>
                <w:szCs w:val="18"/>
              </w:rPr>
            </w:pPr>
            <w:r w:rsidRPr="004A06AA">
              <w:rPr>
                <w:b/>
                <w:sz w:val="18"/>
                <w:szCs w:val="18"/>
              </w:rPr>
              <w:t>7.37</w:t>
            </w:r>
          </w:p>
        </w:tc>
        <w:tc>
          <w:tcPr>
            <w:tcW w:w="6946" w:type="dxa"/>
          </w:tcPr>
          <w:p w14:paraId="158C8022" w14:textId="2525EAE9" w:rsidR="00D525A9" w:rsidRPr="00DC7D93" w:rsidRDefault="00D525A9" w:rsidP="00D525A9">
            <w:pPr>
              <w:pStyle w:val="Geenafstand"/>
              <w:rPr>
                <w:sz w:val="18"/>
                <w:szCs w:val="18"/>
              </w:rPr>
            </w:pPr>
            <w:r w:rsidRPr="7FDB57E3">
              <w:rPr>
                <w:sz w:val="18"/>
                <w:szCs w:val="18"/>
              </w:rPr>
              <w:t xml:space="preserve">Hierin is een overgangsbepaling voorzien voor de handelingen en activiteiten van infrastructuurbedrijven die op grond van het wetsvoorstel niet langer zijn toegestaan. De inperking van de toegestane handelingen en activiteiten behoeft bespreking. En zo ook de overgangsbepaling hiervoor. (Op pag. 110 van de algemene </w:t>
            </w:r>
            <w:proofErr w:type="spellStart"/>
            <w:r w:rsidRPr="7FDB57E3">
              <w:rPr>
                <w:sz w:val="18"/>
                <w:szCs w:val="18"/>
              </w:rPr>
              <w:t>MvT</w:t>
            </w:r>
            <w:proofErr w:type="spellEnd"/>
            <w:r w:rsidRPr="7FDB57E3">
              <w:rPr>
                <w:sz w:val="18"/>
                <w:szCs w:val="18"/>
              </w:rPr>
              <w:t xml:space="preserve"> wordt de indruk gewekt dat geen enkel infrastructuurbedrijf nog activiteiten t.a.v. laadinfrastructuur verricht. Dit is niet juist. (Ook de passage op diezelfde pag. 110 dat de toegestane activiteit drinkwater ten onrechte is opgenomen, is niet juist. De wijziging die t.a.v. drinkwater is voorgesteld, is overigens wel aanvaardbaar.)</w:t>
            </w:r>
            <w:r>
              <w:rPr>
                <w:sz w:val="18"/>
                <w:szCs w:val="18"/>
              </w:rPr>
              <w:t xml:space="preserve"> </w:t>
            </w:r>
            <w:r w:rsidRPr="00B4137A">
              <w:rPr>
                <w:sz w:val="18"/>
                <w:szCs w:val="18"/>
              </w:rPr>
              <w:t>Verder richt 7.37 zich ten onrechte geheel op 3.19 en is nog niets geregeld voor de gevolgen van 3.21 (aandelen infrastructuurbedrijf).</w:t>
            </w:r>
          </w:p>
        </w:tc>
      </w:tr>
    </w:tbl>
    <w:p w14:paraId="10D37FA1" w14:textId="34B78D27" w:rsidR="00C9777C" w:rsidRDefault="00C9777C" w:rsidP="00C9777C">
      <w:pPr>
        <w:pStyle w:val="Geenafstand"/>
        <w:jc w:val="both"/>
        <w:rPr>
          <w:b/>
          <w:sz w:val="18"/>
          <w:szCs w:val="18"/>
        </w:rPr>
      </w:pPr>
    </w:p>
    <w:p w14:paraId="59B55AD8" w14:textId="77777777" w:rsidR="00DB5B6B" w:rsidRPr="004F63AB" w:rsidRDefault="00DB5B6B" w:rsidP="00C9777C">
      <w:pPr>
        <w:pStyle w:val="Geenafstand"/>
        <w:jc w:val="both"/>
        <w:rPr>
          <w:rFonts w:cstheme="minorHAnsi"/>
          <w:b/>
          <w:sz w:val="18"/>
          <w:szCs w:val="18"/>
        </w:rPr>
      </w:pPr>
    </w:p>
    <w:p w14:paraId="1CD3FB50" w14:textId="28C8D88B" w:rsidR="00C9777C" w:rsidRPr="004F63AB" w:rsidRDefault="00C9777C" w:rsidP="009803BC">
      <w:pPr>
        <w:pStyle w:val="Geenafstand"/>
        <w:numPr>
          <w:ilvl w:val="0"/>
          <w:numId w:val="10"/>
        </w:numPr>
        <w:jc w:val="both"/>
        <w:rPr>
          <w:rFonts w:cstheme="minorHAnsi"/>
          <w:i/>
          <w:sz w:val="18"/>
          <w:szCs w:val="18"/>
        </w:rPr>
      </w:pPr>
      <w:r w:rsidRPr="004F63AB">
        <w:rPr>
          <w:rFonts w:cstheme="minorHAnsi"/>
          <w:i/>
          <w:sz w:val="18"/>
          <w:szCs w:val="18"/>
        </w:rPr>
        <w:t>Kennelijke verschrijvingen</w:t>
      </w:r>
    </w:p>
    <w:tbl>
      <w:tblPr>
        <w:tblStyle w:val="Tabelraster"/>
        <w:tblW w:w="8359" w:type="dxa"/>
        <w:tblLook w:val="04A0" w:firstRow="1" w:lastRow="0" w:firstColumn="1" w:lastColumn="0" w:noHBand="0" w:noVBand="1"/>
      </w:tblPr>
      <w:tblGrid>
        <w:gridCol w:w="1413"/>
        <w:gridCol w:w="6946"/>
      </w:tblGrid>
      <w:tr w:rsidR="00421D92" w14:paraId="748F1AC0" w14:textId="77777777" w:rsidTr="006E2061">
        <w:tc>
          <w:tcPr>
            <w:tcW w:w="1413" w:type="dxa"/>
          </w:tcPr>
          <w:p w14:paraId="0B5CEBE8" w14:textId="2B68DD44" w:rsidR="00421D92" w:rsidRPr="002E4DEB" w:rsidRDefault="00421D92" w:rsidP="00677130">
            <w:pPr>
              <w:pStyle w:val="Geenafstand"/>
              <w:rPr>
                <w:b/>
                <w:bCs/>
                <w:sz w:val="18"/>
                <w:szCs w:val="18"/>
              </w:rPr>
            </w:pPr>
            <w:r w:rsidRPr="002E4DEB">
              <w:rPr>
                <w:b/>
                <w:bCs/>
                <w:sz w:val="18"/>
                <w:szCs w:val="18"/>
              </w:rPr>
              <w:t xml:space="preserve">Artikel nr. </w:t>
            </w:r>
          </w:p>
        </w:tc>
        <w:tc>
          <w:tcPr>
            <w:tcW w:w="6946" w:type="dxa"/>
          </w:tcPr>
          <w:p w14:paraId="06D2CD78" w14:textId="674F91A1" w:rsidR="00421D92" w:rsidRDefault="00421D92" w:rsidP="00677130">
            <w:pPr>
              <w:rPr>
                <w:b/>
              </w:rPr>
            </w:pPr>
            <w:r w:rsidRPr="373CDC10">
              <w:rPr>
                <w:b/>
              </w:rPr>
              <w:t>Tekst</w:t>
            </w:r>
            <w:r w:rsidR="00A205E3">
              <w:rPr>
                <w:b/>
              </w:rPr>
              <w:t xml:space="preserve"> + evt. toelichting</w:t>
            </w:r>
          </w:p>
        </w:tc>
      </w:tr>
      <w:tr w:rsidR="00421D92" w14:paraId="31A48E0A" w14:textId="77777777" w:rsidTr="006E2061">
        <w:tc>
          <w:tcPr>
            <w:tcW w:w="1413" w:type="dxa"/>
          </w:tcPr>
          <w:p w14:paraId="3102243F" w14:textId="77777777" w:rsidR="00421D92" w:rsidRPr="002E4DEB" w:rsidRDefault="00421D92" w:rsidP="00677130">
            <w:pPr>
              <w:pStyle w:val="Geenafstand"/>
              <w:rPr>
                <w:b/>
                <w:bCs/>
                <w:sz w:val="18"/>
                <w:szCs w:val="18"/>
              </w:rPr>
            </w:pPr>
            <w:r w:rsidRPr="002E4DEB">
              <w:rPr>
                <w:b/>
                <w:bCs/>
                <w:sz w:val="18"/>
                <w:szCs w:val="18"/>
              </w:rPr>
              <w:t>6.9</w:t>
            </w:r>
          </w:p>
        </w:tc>
        <w:tc>
          <w:tcPr>
            <w:tcW w:w="6946" w:type="dxa"/>
          </w:tcPr>
          <w:p w14:paraId="3A355F53" w14:textId="729FDE49" w:rsidR="00421D92" w:rsidRDefault="00421D92" w:rsidP="00677130">
            <w:pPr>
              <w:pStyle w:val="Geenafstand"/>
              <w:spacing w:line="259" w:lineRule="auto"/>
              <w:rPr>
                <w:sz w:val="18"/>
                <w:szCs w:val="18"/>
              </w:rPr>
            </w:pPr>
            <w:r w:rsidRPr="373CDC10">
              <w:rPr>
                <w:sz w:val="18"/>
                <w:szCs w:val="18"/>
              </w:rPr>
              <w:t xml:space="preserve">In wetsvoorstel staat: </w:t>
            </w:r>
            <w:r w:rsidR="00B612EF">
              <w:rPr>
                <w:sz w:val="18"/>
                <w:szCs w:val="18"/>
              </w:rPr>
              <w:t>“</w:t>
            </w:r>
            <w:r w:rsidRPr="373CDC10">
              <w:rPr>
                <w:sz w:val="18"/>
                <w:szCs w:val="18"/>
              </w:rPr>
              <w:t>Bij ministeriële regeling…</w:t>
            </w:r>
            <w:r w:rsidR="00B612EF">
              <w:rPr>
                <w:sz w:val="18"/>
                <w:szCs w:val="18"/>
              </w:rPr>
              <w:t>”</w:t>
            </w:r>
            <w:r w:rsidRPr="373CDC10">
              <w:rPr>
                <w:sz w:val="18"/>
                <w:szCs w:val="18"/>
              </w:rPr>
              <w:t xml:space="preserve"> In </w:t>
            </w:r>
            <w:proofErr w:type="spellStart"/>
            <w:r w:rsidRPr="373CDC10">
              <w:rPr>
                <w:sz w:val="18"/>
                <w:szCs w:val="18"/>
              </w:rPr>
              <w:t>MvT</w:t>
            </w:r>
            <w:proofErr w:type="spellEnd"/>
            <w:r w:rsidRPr="373CDC10">
              <w:rPr>
                <w:sz w:val="18"/>
                <w:szCs w:val="18"/>
              </w:rPr>
              <w:t xml:space="preserve"> staat: </w:t>
            </w:r>
            <w:r w:rsidR="00B612EF">
              <w:rPr>
                <w:sz w:val="18"/>
                <w:szCs w:val="18"/>
              </w:rPr>
              <w:t>“</w:t>
            </w:r>
            <w:r w:rsidRPr="373CDC10">
              <w:rPr>
                <w:sz w:val="18"/>
                <w:szCs w:val="18"/>
              </w:rPr>
              <w:t>Bij algemene maatregel van bestuur….</w:t>
            </w:r>
            <w:r w:rsidR="00B612EF">
              <w:rPr>
                <w:sz w:val="18"/>
                <w:szCs w:val="18"/>
              </w:rPr>
              <w:t>”. Onduidelijk waarnaar verwezen had moeten worden.</w:t>
            </w:r>
          </w:p>
        </w:tc>
      </w:tr>
      <w:tr w:rsidR="00421D92" w14:paraId="7F4869CB" w14:textId="77777777" w:rsidTr="006E2061">
        <w:tc>
          <w:tcPr>
            <w:tcW w:w="1413" w:type="dxa"/>
          </w:tcPr>
          <w:p w14:paraId="10E9E6DC" w14:textId="1207A4D7" w:rsidR="00421D92" w:rsidRPr="002E4DEB" w:rsidRDefault="00421D92" w:rsidP="00677130">
            <w:pPr>
              <w:pStyle w:val="Geenafstand"/>
              <w:rPr>
                <w:b/>
                <w:bCs/>
                <w:sz w:val="18"/>
                <w:szCs w:val="18"/>
              </w:rPr>
            </w:pPr>
            <w:r w:rsidRPr="002E4DEB">
              <w:rPr>
                <w:b/>
                <w:sz w:val="18"/>
                <w:szCs w:val="18"/>
              </w:rPr>
              <w:t>7.3</w:t>
            </w:r>
            <w:r w:rsidR="00FD0FD3">
              <w:rPr>
                <w:b/>
                <w:sz w:val="18"/>
                <w:szCs w:val="18"/>
              </w:rPr>
              <w:t>, lid 3</w:t>
            </w:r>
          </w:p>
        </w:tc>
        <w:tc>
          <w:tcPr>
            <w:tcW w:w="6946" w:type="dxa"/>
          </w:tcPr>
          <w:p w14:paraId="784A3580" w14:textId="6B66AC75" w:rsidR="00421D92" w:rsidRDefault="00FD0FD3" w:rsidP="00677130">
            <w:pPr>
              <w:pStyle w:val="Geenafstand"/>
              <w:rPr>
                <w:sz w:val="18"/>
                <w:szCs w:val="18"/>
              </w:rPr>
            </w:pPr>
            <w:r>
              <w:rPr>
                <w:sz w:val="18"/>
                <w:szCs w:val="18"/>
              </w:rPr>
              <w:t>E</w:t>
            </w:r>
            <w:r w:rsidR="00421D92" w:rsidRPr="373CDC10">
              <w:rPr>
                <w:sz w:val="18"/>
                <w:szCs w:val="18"/>
              </w:rPr>
              <w:t>r</w:t>
            </w:r>
            <w:r>
              <w:rPr>
                <w:sz w:val="18"/>
                <w:szCs w:val="18"/>
              </w:rPr>
              <w:t xml:space="preserve"> dient</w:t>
            </w:r>
            <w:r w:rsidR="00421D92" w:rsidRPr="373CDC10">
              <w:rPr>
                <w:sz w:val="18"/>
                <w:szCs w:val="18"/>
              </w:rPr>
              <w:t xml:space="preserve"> ook een verwijzing gewijzigd worden in art. 1.4 van bijlage 1 bij Crisis- en Herstelwet</w:t>
            </w:r>
            <w:r w:rsidR="00CD7B5B">
              <w:rPr>
                <w:sz w:val="18"/>
                <w:szCs w:val="18"/>
              </w:rPr>
              <w:t>.</w:t>
            </w:r>
          </w:p>
        </w:tc>
      </w:tr>
      <w:tr w:rsidR="00421D92" w14:paraId="3D4AFDB2" w14:textId="77777777" w:rsidTr="006E2061">
        <w:tc>
          <w:tcPr>
            <w:tcW w:w="1413" w:type="dxa"/>
          </w:tcPr>
          <w:p w14:paraId="180F7FCB" w14:textId="77777777" w:rsidR="00421D92" w:rsidRPr="005F25A4" w:rsidRDefault="00421D92" w:rsidP="00677130">
            <w:pPr>
              <w:pStyle w:val="Geenafstand"/>
              <w:rPr>
                <w:b/>
                <w:bCs/>
                <w:sz w:val="18"/>
                <w:szCs w:val="18"/>
              </w:rPr>
            </w:pPr>
            <w:r w:rsidRPr="005F25A4">
              <w:rPr>
                <w:b/>
                <w:bCs/>
                <w:sz w:val="18"/>
                <w:szCs w:val="18"/>
              </w:rPr>
              <w:t>7.9</w:t>
            </w:r>
          </w:p>
        </w:tc>
        <w:tc>
          <w:tcPr>
            <w:tcW w:w="6946" w:type="dxa"/>
          </w:tcPr>
          <w:p w14:paraId="25A649B7" w14:textId="7FB2BC32" w:rsidR="00421D92" w:rsidRPr="005F25A4" w:rsidRDefault="00421D92" w:rsidP="00677130">
            <w:pPr>
              <w:pStyle w:val="Geenafstand"/>
              <w:rPr>
                <w:sz w:val="18"/>
                <w:szCs w:val="18"/>
              </w:rPr>
            </w:pPr>
            <w:r w:rsidRPr="005F25A4">
              <w:rPr>
                <w:sz w:val="18"/>
                <w:szCs w:val="18"/>
              </w:rPr>
              <w:t>Voorgesteld wordt de Warmtewet aan te passen aan de Energiewet. Op zich is dit juist. Het komt, gelet op de huidige regeling van de beperkte aansluitplicht gas en mede gelet op het in voorbereiding zijnde wetsvoorstel gemeentelijke instrumenten warmtetransitie wel vreemd over dit nog te wijzigen in plaats van te schrappen.</w:t>
            </w:r>
          </w:p>
        </w:tc>
      </w:tr>
      <w:tr w:rsidR="00421D92" w14:paraId="59E23AF6" w14:textId="77777777" w:rsidTr="006E2061">
        <w:tc>
          <w:tcPr>
            <w:tcW w:w="1413" w:type="dxa"/>
          </w:tcPr>
          <w:p w14:paraId="00F36312" w14:textId="77777777" w:rsidR="00421D92" w:rsidRPr="002E4DEB" w:rsidRDefault="00421D92" w:rsidP="00677130">
            <w:pPr>
              <w:pStyle w:val="Geenafstand"/>
              <w:rPr>
                <w:b/>
                <w:bCs/>
                <w:sz w:val="18"/>
                <w:szCs w:val="18"/>
              </w:rPr>
            </w:pPr>
            <w:r w:rsidRPr="002E4DEB">
              <w:rPr>
                <w:b/>
                <w:bCs/>
                <w:sz w:val="18"/>
                <w:szCs w:val="18"/>
              </w:rPr>
              <w:t>7.20</w:t>
            </w:r>
          </w:p>
        </w:tc>
        <w:tc>
          <w:tcPr>
            <w:tcW w:w="6946" w:type="dxa"/>
          </w:tcPr>
          <w:p w14:paraId="142C4F02" w14:textId="77777777" w:rsidR="00421D92" w:rsidRDefault="00421D92" w:rsidP="00677130">
            <w:pPr>
              <w:pStyle w:val="Geenafstand"/>
              <w:rPr>
                <w:sz w:val="18"/>
                <w:szCs w:val="18"/>
              </w:rPr>
            </w:pPr>
            <w:r w:rsidRPr="373CDC10">
              <w:rPr>
                <w:sz w:val="18"/>
                <w:szCs w:val="18"/>
              </w:rPr>
              <w:t>Moet in lid 1 ook niet "of kleine onderneming" worden toegevoegd?</w:t>
            </w:r>
          </w:p>
        </w:tc>
      </w:tr>
      <w:tr w:rsidR="00421D92" w14:paraId="2003DE67" w14:textId="77777777" w:rsidTr="006E2061">
        <w:tc>
          <w:tcPr>
            <w:tcW w:w="1413" w:type="dxa"/>
          </w:tcPr>
          <w:p w14:paraId="56FCD2E9" w14:textId="77777777" w:rsidR="00421D92" w:rsidRPr="002E4DEB" w:rsidRDefault="00421D92" w:rsidP="00677130">
            <w:pPr>
              <w:pStyle w:val="Geenafstand"/>
              <w:rPr>
                <w:b/>
                <w:bCs/>
                <w:sz w:val="18"/>
                <w:szCs w:val="18"/>
              </w:rPr>
            </w:pPr>
            <w:r w:rsidRPr="002E4DEB">
              <w:rPr>
                <w:b/>
                <w:bCs/>
                <w:sz w:val="18"/>
                <w:szCs w:val="18"/>
              </w:rPr>
              <w:t>7.21</w:t>
            </w:r>
          </w:p>
        </w:tc>
        <w:tc>
          <w:tcPr>
            <w:tcW w:w="6946" w:type="dxa"/>
          </w:tcPr>
          <w:p w14:paraId="3C341E25" w14:textId="77777777" w:rsidR="00421D92" w:rsidRDefault="00421D92" w:rsidP="00677130">
            <w:pPr>
              <w:pStyle w:val="Geenafstand"/>
              <w:rPr>
                <w:sz w:val="18"/>
                <w:szCs w:val="18"/>
              </w:rPr>
            </w:pPr>
            <w:r w:rsidRPr="37AABD38">
              <w:rPr>
                <w:sz w:val="18"/>
                <w:szCs w:val="18"/>
              </w:rPr>
              <w:t xml:space="preserve">In lid 1 moet "gedurende tot 31 december" worden gewijzigd in: "'tot en met 31 december 2025". </w:t>
            </w:r>
          </w:p>
          <w:p w14:paraId="367541B1" w14:textId="77777777" w:rsidR="00421D92" w:rsidRDefault="00421D92" w:rsidP="00677130">
            <w:pPr>
              <w:pStyle w:val="Geenafstand"/>
              <w:rPr>
                <w:color w:val="E63232" w:themeColor="text2"/>
                <w:sz w:val="18"/>
                <w:szCs w:val="18"/>
              </w:rPr>
            </w:pPr>
            <w:r w:rsidRPr="00CE5843">
              <w:rPr>
                <w:sz w:val="18"/>
                <w:szCs w:val="18"/>
              </w:rPr>
              <w:t>In de laatste zin van lid 2 moet komen te staan: ", beschikt deze netkoppeling uiterlijk op 31 december 2029 over een geïnstalleerde meetinrichting.".</w:t>
            </w:r>
          </w:p>
        </w:tc>
      </w:tr>
      <w:tr w:rsidR="00421D92" w14:paraId="3C79CE82" w14:textId="77777777" w:rsidTr="006E2061">
        <w:tc>
          <w:tcPr>
            <w:tcW w:w="1413" w:type="dxa"/>
          </w:tcPr>
          <w:p w14:paraId="4F77DA0D" w14:textId="77777777" w:rsidR="00421D92" w:rsidRPr="005F25A4" w:rsidRDefault="00421D92" w:rsidP="00677130">
            <w:pPr>
              <w:pStyle w:val="Geenafstand"/>
              <w:rPr>
                <w:b/>
                <w:bCs/>
                <w:sz w:val="18"/>
                <w:szCs w:val="18"/>
              </w:rPr>
            </w:pPr>
            <w:r w:rsidRPr="005F25A4">
              <w:rPr>
                <w:b/>
                <w:bCs/>
                <w:sz w:val="18"/>
                <w:szCs w:val="18"/>
              </w:rPr>
              <w:t>7.22</w:t>
            </w:r>
          </w:p>
        </w:tc>
        <w:tc>
          <w:tcPr>
            <w:tcW w:w="6946" w:type="dxa"/>
          </w:tcPr>
          <w:p w14:paraId="43F50D3F" w14:textId="06EAD157" w:rsidR="00421D92" w:rsidRPr="005F25A4" w:rsidRDefault="00421D92" w:rsidP="00677130">
            <w:pPr>
              <w:pStyle w:val="Geenafstand"/>
              <w:rPr>
                <w:sz w:val="18"/>
                <w:szCs w:val="18"/>
              </w:rPr>
            </w:pPr>
            <w:r w:rsidRPr="005F25A4">
              <w:rPr>
                <w:sz w:val="18"/>
                <w:szCs w:val="18"/>
              </w:rPr>
              <w:t>Wij vragen ons af of aan lid 2 niet toegevoegd moet worden: "of zo veel eerder dat er sprake is van een meetinrichting met een communicatiefaciliteit". Als de aangeslotene eerder een andere meetinrichting krijgt, moet die ook eerder conform voorgeschreven wijze worden uitgelezen.</w:t>
            </w:r>
          </w:p>
        </w:tc>
      </w:tr>
      <w:tr w:rsidR="00421D92" w14:paraId="1A480296" w14:textId="77777777" w:rsidTr="006E2061">
        <w:tc>
          <w:tcPr>
            <w:tcW w:w="1413" w:type="dxa"/>
          </w:tcPr>
          <w:p w14:paraId="27F41C28" w14:textId="77777777" w:rsidR="00421D92" w:rsidRPr="002E4DEB" w:rsidRDefault="00421D92" w:rsidP="00677130">
            <w:pPr>
              <w:pStyle w:val="Geenafstand"/>
              <w:rPr>
                <w:b/>
                <w:bCs/>
                <w:sz w:val="18"/>
                <w:szCs w:val="18"/>
              </w:rPr>
            </w:pPr>
            <w:r w:rsidRPr="002E4DEB">
              <w:rPr>
                <w:b/>
                <w:bCs/>
                <w:sz w:val="18"/>
                <w:szCs w:val="18"/>
              </w:rPr>
              <w:t>7.23</w:t>
            </w:r>
          </w:p>
        </w:tc>
        <w:tc>
          <w:tcPr>
            <w:tcW w:w="6946" w:type="dxa"/>
          </w:tcPr>
          <w:p w14:paraId="187AA249" w14:textId="7A1F9B97" w:rsidR="00421D92" w:rsidRDefault="00421D92" w:rsidP="00677130">
            <w:pPr>
              <w:pStyle w:val="Geenafstand"/>
              <w:rPr>
                <w:color w:val="000000" w:themeColor="text1"/>
                <w:sz w:val="18"/>
                <w:szCs w:val="18"/>
              </w:rPr>
            </w:pPr>
            <w:r w:rsidRPr="373CDC10">
              <w:rPr>
                <w:sz w:val="18"/>
                <w:szCs w:val="18"/>
              </w:rPr>
              <w:t xml:space="preserve">In lid 2 moet 2028 waarschijnlijk 2027 zijn. </w:t>
            </w:r>
            <w:proofErr w:type="spellStart"/>
            <w:r w:rsidRPr="37AABD38">
              <w:rPr>
                <w:color w:val="000000" w:themeColor="text1"/>
                <w:sz w:val="18"/>
                <w:szCs w:val="18"/>
              </w:rPr>
              <w:t>MvT</w:t>
            </w:r>
            <w:proofErr w:type="spellEnd"/>
            <w:r w:rsidRPr="37AABD38">
              <w:rPr>
                <w:color w:val="000000" w:themeColor="text1"/>
                <w:sz w:val="18"/>
                <w:szCs w:val="18"/>
              </w:rPr>
              <w:t xml:space="preserve"> artikelsgewijs</w:t>
            </w:r>
            <w:r w:rsidR="00E07D01">
              <w:rPr>
                <w:color w:val="000000" w:themeColor="text1"/>
                <w:sz w:val="18"/>
                <w:szCs w:val="18"/>
              </w:rPr>
              <w:t xml:space="preserve"> </w:t>
            </w:r>
            <w:r w:rsidRPr="37AABD38">
              <w:rPr>
                <w:color w:val="000000" w:themeColor="text1"/>
                <w:sz w:val="18"/>
                <w:szCs w:val="18"/>
              </w:rPr>
              <w:t>bevestigt dat dit 1 januari 2027 zou moeten zijn en laat wel ruimte voor de gedachte dat de plaatsing van een meetinrichting met CF voor 1 januari 2027 niet samen hoeft te vallen met het moment waarop die meetinrichting op voorgeschreven wijze wordt uitgelezen ("gat")</w:t>
            </w:r>
          </w:p>
          <w:p w14:paraId="5AE8F695" w14:textId="79890465" w:rsidR="00421D92" w:rsidRDefault="00421D92" w:rsidP="00677130">
            <w:pPr>
              <w:pStyle w:val="Geenafstand"/>
              <w:rPr>
                <w:sz w:val="18"/>
                <w:szCs w:val="18"/>
              </w:rPr>
            </w:pPr>
            <w:r w:rsidRPr="373CDC10">
              <w:rPr>
                <w:sz w:val="18"/>
                <w:szCs w:val="18"/>
              </w:rPr>
              <w:t>Verder vragen wij ons af of niet toegevoegd moet worden: "of zo veel eerder dat er sprake is van een meetinrichting met een communicatiefaciliteit". Als de aangeslotene eerder een andere meetinrichting krijgt, moet die ook eerder conform voorgeschreven wijze worden uitgelezen.</w:t>
            </w:r>
          </w:p>
        </w:tc>
      </w:tr>
      <w:tr w:rsidR="00421D92" w14:paraId="62928940" w14:textId="77777777" w:rsidTr="006E2061">
        <w:tc>
          <w:tcPr>
            <w:tcW w:w="1413" w:type="dxa"/>
          </w:tcPr>
          <w:p w14:paraId="5797E425" w14:textId="77777777" w:rsidR="00421D92" w:rsidRPr="002E4DEB" w:rsidRDefault="00421D92" w:rsidP="00677130">
            <w:pPr>
              <w:pStyle w:val="Geenafstand"/>
              <w:rPr>
                <w:b/>
                <w:bCs/>
                <w:sz w:val="18"/>
                <w:szCs w:val="18"/>
              </w:rPr>
            </w:pPr>
            <w:r w:rsidRPr="002E4DEB">
              <w:rPr>
                <w:b/>
                <w:bCs/>
                <w:sz w:val="18"/>
                <w:szCs w:val="18"/>
              </w:rPr>
              <w:t>7.24</w:t>
            </w:r>
          </w:p>
        </w:tc>
        <w:tc>
          <w:tcPr>
            <w:tcW w:w="6946" w:type="dxa"/>
          </w:tcPr>
          <w:p w14:paraId="79184D5C" w14:textId="77777777" w:rsidR="00421D92" w:rsidRDefault="00421D92" w:rsidP="00677130">
            <w:pPr>
              <w:pStyle w:val="Geenafstand"/>
              <w:rPr>
                <w:sz w:val="18"/>
                <w:szCs w:val="18"/>
              </w:rPr>
            </w:pPr>
            <w:r w:rsidRPr="373CDC10">
              <w:rPr>
                <w:sz w:val="18"/>
                <w:szCs w:val="18"/>
              </w:rPr>
              <w:t>In de eerste regel moet "aangeslotene" gewijzigd worden in: "aangeslotenen".</w:t>
            </w:r>
          </w:p>
        </w:tc>
      </w:tr>
      <w:tr w:rsidR="00421D92" w14:paraId="371DF869" w14:textId="77777777" w:rsidTr="006E2061">
        <w:tc>
          <w:tcPr>
            <w:tcW w:w="1413" w:type="dxa"/>
          </w:tcPr>
          <w:p w14:paraId="2AA85017" w14:textId="77777777" w:rsidR="00421D92" w:rsidRPr="002E4DEB" w:rsidRDefault="00421D92" w:rsidP="00677130">
            <w:pPr>
              <w:pStyle w:val="Geenafstand"/>
              <w:rPr>
                <w:rFonts w:cstheme="minorHAnsi"/>
                <w:b/>
                <w:bCs/>
                <w:sz w:val="18"/>
                <w:szCs w:val="18"/>
              </w:rPr>
            </w:pPr>
            <w:r w:rsidRPr="002E4DEB">
              <w:rPr>
                <w:b/>
                <w:bCs/>
                <w:sz w:val="18"/>
                <w:szCs w:val="18"/>
              </w:rPr>
              <w:t>7.25</w:t>
            </w:r>
          </w:p>
        </w:tc>
        <w:tc>
          <w:tcPr>
            <w:tcW w:w="6946" w:type="dxa"/>
          </w:tcPr>
          <w:p w14:paraId="16155527" w14:textId="77777777" w:rsidR="00421D92" w:rsidRPr="004F63AB" w:rsidRDefault="00421D92" w:rsidP="00677130">
            <w:pPr>
              <w:pStyle w:val="Geenafstand"/>
              <w:rPr>
                <w:rFonts w:cstheme="minorHAnsi"/>
                <w:sz w:val="18"/>
                <w:szCs w:val="18"/>
              </w:rPr>
            </w:pPr>
            <w:r w:rsidRPr="37AABD38">
              <w:rPr>
                <w:sz w:val="18"/>
                <w:szCs w:val="18"/>
              </w:rPr>
              <w:t>Gelet op de bestaande tekst van artikel 13f van de Gaswet, moet 1 januari 2015 gewijzigd worden in: 1 januari 2012</w:t>
            </w:r>
          </w:p>
        </w:tc>
      </w:tr>
      <w:tr w:rsidR="00421D92" w14:paraId="2B02DAC6" w14:textId="77777777" w:rsidTr="006E2061">
        <w:tc>
          <w:tcPr>
            <w:tcW w:w="1413" w:type="dxa"/>
          </w:tcPr>
          <w:p w14:paraId="48BEE2C5" w14:textId="77777777" w:rsidR="00421D92" w:rsidRPr="002E4DEB" w:rsidRDefault="00421D92" w:rsidP="00677130">
            <w:pPr>
              <w:pStyle w:val="Geenafstand"/>
              <w:rPr>
                <w:rFonts w:cstheme="minorHAnsi"/>
                <w:b/>
                <w:bCs/>
                <w:sz w:val="18"/>
                <w:szCs w:val="18"/>
              </w:rPr>
            </w:pPr>
            <w:r w:rsidRPr="002E4DEB">
              <w:rPr>
                <w:b/>
                <w:bCs/>
                <w:sz w:val="18"/>
                <w:szCs w:val="18"/>
              </w:rPr>
              <w:t>7.39</w:t>
            </w:r>
          </w:p>
        </w:tc>
        <w:tc>
          <w:tcPr>
            <w:tcW w:w="6946" w:type="dxa"/>
          </w:tcPr>
          <w:p w14:paraId="5E0E6C37" w14:textId="77777777" w:rsidR="00421D92" w:rsidRDefault="00421D92" w:rsidP="00677130">
            <w:pPr>
              <w:pStyle w:val="Geenafstand"/>
              <w:rPr>
                <w:sz w:val="18"/>
                <w:szCs w:val="18"/>
              </w:rPr>
            </w:pPr>
            <w:r w:rsidRPr="373CDC10">
              <w:rPr>
                <w:sz w:val="18"/>
                <w:szCs w:val="18"/>
              </w:rPr>
              <w:t>Datum van 18 december 2015 moet 2x gewijzigd worden in: "21 april 2016".</w:t>
            </w:r>
          </w:p>
        </w:tc>
      </w:tr>
      <w:tr w:rsidR="002550E6" w14:paraId="3EDBC862" w14:textId="77777777" w:rsidTr="006E2061">
        <w:tc>
          <w:tcPr>
            <w:tcW w:w="1413" w:type="dxa"/>
          </w:tcPr>
          <w:p w14:paraId="0EA50A48" w14:textId="4B777CB2" w:rsidR="002550E6" w:rsidRPr="002E4DEB" w:rsidRDefault="002550E6" w:rsidP="00677130">
            <w:pPr>
              <w:pStyle w:val="Geenafstand"/>
              <w:rPr>
                <w:b/>
                <w:bCs/>
                <w:sz w:val="18"/>
                <w:szCs w:val="18"/>
              </w:rPr>
            </w:pPr>
            <w:r w:rsidRPr="002E4DEB">
              <w:rPr>
                <w:b/>
                <w:bCs/>
                <w:sz w:val="18"/>
                <w:szCs w:val="18"/>
              </w:rPr>
              <w:t>7.43</w:t>
            </w:r>
          </w:p>
        </w:tc>
        <w:tc>
          <w:tcPr>
            <w:tcW w:w="6946" w:type="dxa"/>
          </w:tcPr>
          <w:p w14:paraId="6C882AB8" w14:textId="28DFC01E" w:rsidR="002550E6" w:rsidRPr="373CDC10" w:rsidRDefault="002550E6" w:rsidP="00677130">
            <w:pPr>
              <w:pStyle w:val="Geenafstand"/>
              <w:rPr>
                <w:sz w:val="18"/>
                <w:szCs w:val="18"/>
              </w:rPr>
            </w:pPr>
            <w:r w:rsidRPr="002550E6">
              <w:rPr>
                <w:sz w:val="18"/>
                <w:szCs w:val="18"/>
              </w:rPr>
              <w:t>In lid</w:t>
            </w:r>
            <w:r w:rsidR="00882AA2">
              <w:rPr>
                <w:sz w:val="18"/>
                <w:szCs w:val="18"/>
              </w:rPr>
              <w:t xml:space="preserve"> 3</w:t>
            </w:r>
            <w:r w:rsidRPr="002550E6">
              <w:rPr>
                <w:sz w:val="18"/>
                <w:szCs w:val="18"/>
              </w:rPr>
              <w:t xml:space="preserve"> staat “De cumulatieve verschillen, bedoeld in het eerste lid, …”. Dit moet zijn “De cumulatieve verschillen, bedoeld in het tweede lid, …”.</w:t>
            </w:r>
          </w:p>
        </w:tc>
      </w:tr>
      <w:tr w:rsidR="00421D92" w14:paraId="49D05878" w14:textId="77777777" w:rsidTr="006E2061">
        <w:tc>
          <w:tcPr>
            <w:tcW w:w="1413" w:type="dxa"/>
          </w:tcPr>
          <w:p w14:paraId="278FB6F2" w14:textId="77777777" w:rsidR="00421D92" w:rsidRPr="002E4DEB" w:rsidRDefault="00421D92" w:rsidP="00677130">
            <w:pPr>
              <w:pStyle w:val="Geenafstand"/>
              <w:rPr>
                <w:b/>
                <w:bCs/>
                <w:color w:val="E63232" w:themeColor="text2"/>
                <w:sz w:val="18"/>
                <w:szCs w:val="18"/>
              </w:rPr>
            </w:pPr>
            <w:r w:rsidRPr="004A06AA">
              <w:rPr>
                <w:b/>
                <w:sz w:val="18"/>
                <w:szCs w:val="18"/>
              </w:rPr>
              <w:t>7.44</w:t>
            </w:r>
          </w:p>
        </w:tc>
        <w:tc>
          <w:tcPr>
            <w:tcW w:w="6946" w:type="dxa"/>
          </w:tcPr>
          <w:p w14:paraId="4F6A33A9" w14:textId="4057B727" w:rsidR="00421D92" w:rsidRPr="004A06AA" w:rsidRDefault="00421D92" w:rsidP="00677130">
            <w:pPr>
              <w:pStyle w:val="Geenafstand"/>
              <w:rPr>
                <w:sz w:val="18"/>
                <w:szCs w:val="18"/>
              </w:rPr>
            </w:pPr>
            <w:r w:rsidRPr="004A06AA">
              <w:rPr>
                <w:sz w:val="18"/>
                <w:szCs w:val="18"/>
              </w:rPr>
              <w:t>Voorzien is dat de bestaande tarievencodes en technische codes voor zover vallend binnen de reikwijdte van artikel 3.116, eerste lid worden beschouwd als</w:t>
            </w:r>
            <w:r w:rsidR="007A0BA6">
              <w:rPr>
                <w:sz w:val="18"/>
                <w:szCs w:val="18"/>
              </w:rPr>
              <w:t xml:space="preserve"> g</w:t>
            </w:r>
            <w:r w:rsidRPr="004A06AA">
              <w:rPr>
                <w:sz w:val="18"/>
                <w:szCs w:val="18"/>
              </w:rPr>
              <w:t xml:space="preserve">oedgekeurde methoden of voorwaarden. Wij kunnen op dit moment geen beter voorstel doen, maar houden er wel rekening mee dat hierover discussie kan ontstaan respectievelijk vragen ons af of hierdoor hiaten zouden kunnen ontstaan (indien aangeslotenen hier misbruik van zouden willen maken). </w:t>
            </w:r>
          </w:p>
          <w:p w14:paraId="384CBAC1" w14:textId="4DCE2171" w:rsidR="00421D92" w:rsidRDefault="00421D92" w:rsidP="00677130">
            <w:pPr>
              <w:pStyle w:val="Geenafstand"/>
              <w:rPr>
                <w:color w:val="E63232" w:themeColor="text2"/>
                <w:sz w:val="18"/>
                <w:szCs w:val="18"/>
              </w:rPr>
            </w:pPr>
            <w:r w:rsidRPr="004A06AA">
              <w:rPr>
                <w:sz w:val="18"/>
                <w:szCs w:val="18"/>
              </w:rPr>
              <w:t>De ministeriële regeling die de Informatiecode zal vervangen, zal er bij inwerkingtreding van de Energiewet moeten zijn. Onbekend is vooralsnog wat deze ministeriële regeling precies zal gaan regelen en hoeveel in het zogenaamde "afsprakenstelsel" terecht zal komen. Onduidelijk is daarom nog in hoeverre ook hiervoor overgangsrecht nodig is.</w:t>
            </w:r>
          </w:p>
        </w:tc>
      </w:tr>
      <w:tr w:rsidR="00421D92" w14:paraId="44FAAF9E" w14:textId="77777777" w:rsidTr="006E2061">
        <w:tc>
          <w:tcPr>
            <w:tcW w:w="1413" w:type="dxa"/>
          </w:tcPr>
          <w:p w14:paraId="58DEE269" w14:textId="7F9381D4" w:rsidR="00421D92" w:rsidRPr="00413A33" w:rsidRDefault="00421D92" w:rsidP="00677130">
            <w:pPr>
              <w:pStyle w:val="Geenafstand"/>
              <w:rPr>
                <w:rFonts w:cstheme="minorHAnsi"/>
                <w:b/>
                <w:sz w:val="18"/>
                <w:szCs w:val="18"/>
              </w:rPr>
            </w:pPr>
            <w:proofErr w:type="spellStart"/>
            <w:r w:rsidRPr="00413A33">
              <w:rPr>
                <w:b/>
                <w:sz w:val="18"/>
                <w:szCs w:val="18"/>
              </w:rPr>
              <w:t>MvT</w:t>
            </w:r>
            <w:proofErr w:type="spellEnd"/>
            <w:r w:rsidRPr="00413A33">
              <w:rPr>
                <w:b/>
                <w:sz w:val="18"/>
                <w:szCs w:val="18"/>
              </w:rPr>
              <w:t xml:space="preserve"> </w:t>
            </w:r>
            <w:r w:rsidR="00623342">
              <w:rPr>
                <w:b/>
                <w:bCs/>
                <w:sz w:val="18"/>
                <w:szCs w:val="18"/>
              </w:rPr>
              <w:t xml:space="preserve">art. </w:t>
            </w:r>
            <w:r w:rsidRPr="00413A33">
              <w:rPr>
                <w:b/>
                <w:sz w:val="18"/>
                <w:szCs w:val="18"/>
              </w:rPr>
              <w:t>pag</w:t>
            </w:r>
            <w:r w:rsidR="00266BD2" w:rsidRPr="00413A33">
              <w:rPr>
                <w:b/>
                <w:sz w:val="18"/>
                <w:szCs w:val="18"/>
              </w:rPr>
              <w:t>.</w:t>
            </w:r>
            <w:r w:rsidRPr="00413A33">
              <w:rPr>
                <w:b/>
                <w:sz w:val="18"/>
                <w:szCs w:val="18"/>
              </w:rPr>
              <w:t xml:space="preserve"> 115 7.4/7.5</w:t>
            </w:r>
          </w:p>
        </w:tc>
        <w:tc>
          <w:tcPr>
            <w:tcW w:w="6946" w:type="dxa"/>
          </w:tcPr>
          <w:p w14:paraId="79A0C8C8" w14:textId="77777777" w:rsidR="00421D92" w:rsidRPr="004F63AB" w:rsidRDefault="00421D92" w:rsidP="00677130">
            <w:pPr>
              <w:pStyle w:val="Geenafstand"/>
              <w:rPr>
                <w:rFonts w:cstheme="minorHAnsi"/>
                <w:sz w:val="18"/>
                <w:szCs w:val="18"/>
              </w:rPr>
            </w:pPr>
            <w:r w:rsidRPr="373CDC10">
              <w:rPr>
                <w:sz w:val="18"/>
                <w:szCs w:val="18"/>
              </w:rPr>
              <w:t>Intrekking wetten wordt geregeld in 7.53.</w:t>
            </w:r>
          </w:p>
        </w:tc>
      </w:tr>
      <w:tr w:rsidR="00D37635" w14:paraId="37974D8D" w14:textId="77777777" w:rsidTr="006E2061">
        <w:tc>
          <w:tcPr>
            <w:tcW w:w="1413" w:type="dxa"/>
          </w:tcPr>
          <w:p w14:paraId="7E5C9F1C" w14:textId="4576F267" w:rsidR="00D37635" w:rsidRPr="00D37635" w:rsidRDefault="00D37635" w:rsidP="00677130">
            <w:pPr>
              <w:pStyle w:val="Geenafstand"/>
              <w:rPr>
                <w:b/>
                <w:sz w:val="18"/>
                <w:szCs w:val="18"/>
              </w:rPr>
            </w:pPr>
            <w:proofErr w:type="spellStart"/>
            <w:r>
              <w:rPr>
                <w:b/>
                <w:sz w:val="18"/>
                <w:szCs w:val="18"/>
              </w:rPr>
              <w:t>MvT</w:t>
            </w:r>
            <w:proofErr w:type="spellEnd"/>
            <w:r>
              <w:rPr>
                <w:b/>
                <w:sz w:val="18"/>
                <w:szCs w:val="18"/>
              </w:rPr>
              <w:t xml:space="preserve"> </w:t>
            </w:r>
            <w:r w:rsidR="00181797">
              <w:rPr>
                <w:b/>
                <w:sz w:val="18"/>
                <w:szCs w:val="18"/>
              </w:rPr>
              <w:t>art. pag. 118 7.26</w:t>
            </w:r>
          </w:p>
        </w:tc>
        <w:tc>
          <w:tcPr>
            <w:tcW w:w="6946" w:type="dxa"/>
          </w:tcPr>
          <w:p w14:paraId="4250FA18" w14:textId="0D9D0E80" w:rsidR="00D37635" w:rsidRPr="373CDC10" w:rsidRDefault="00181797" w:rsidP="00677130">
            <w:pPr>
              <w:pStyle w:val="Geenafstand"/>
              <w:rPr>
                <w:sz w:val="18"/>
                <w:szCs w:val="18"/>
              </w:rPr>
            </w:pPr>
            <w:r>
              <w:rPr>
                <w:sz w:val="18"/>
                <w:szCs w:val="18"/>
              </w:rPr>
              <w:t>In de toelichting bij art</w:t>
            </w:r>
            <w:r w:rsidR="003C483F">
              <w:rPr>
                <w:sz w:val="18"/>
                <w:szCs w:val="18"/>
              </w:rPr>
              <w:t>ikel</w:t>
            </w:r>
            <w:r>
              <w:rPr>
                <w:sz w:val="18"/>
                <w:szCs w:val="18"/>
              </w:rPr>
              <w:t xml:space="preserve"> 7.26 is vergeten de </w:t>
            </w:r>
            <w:r w:rsidR="00CB3F2F">
              <w:rPr>
                <w:sz w:val="18"/>
                <w:szCs w:val="18"/>
              </w:rPr>
              <w:t>GTS-</w:t>
            </w:r>
            <w:proofErr w:type="spellStart"/>
            <w:r w:rsidR="00CB3F2F">
              <w:rPr>
                <w:sz w:val="18"/>
                <w:szCs w:val="18"/>
              </w:rPr>
              <w:t>invoeders</w:t>
            </w:r>
            <w:proofErr w:type="spellEnd"/>
            <w:r w:rsidR="00CB3F2F">
              <w:rPr>
                <w:sz w:val="18"/>
                <w:szCs w:val="18"/>
              </w:rPr>
              <w:t xml:space="preserve"> (en gasopslagbeheerders) te noemen bij de uitzonderingen op </w:t>
            </w:r>
            <w:r w:rsidR="003C483F">
              <w:rPr>
                <w:sz w:val="18"/>
                <w:szCs w:val="18"/>
              </w:rPr>
              <w:t xml:space="preserve">het uitgangpunt dat een meetverantwoordelijke partij de meter installeert en beheert. </w:t>
            </w:r>
            <w:r w:rsidR="00CB3F2F">
              <w:rPr>
                <w:sz w:val="18"/>
                <w:szCs w:val="18"/>
              </w:rPr>
              <w:t xml:space="preserve"> </w:t>
            </w:r>
            <w:r>
              <w:rPr>
                <w:sz w:val="18"/>
                <w:szCs w:val="18"/>
              </w:rPr>
              <w:t xml:space="preserve"> </w:t>
            </w:r>
          </w:p>
        </w:tc>
      </w:tr>
    </w:tbl>
    <w:p w14:paraId="6B93CAF1" w14:textId="77777777" w:rsidR="00C21E99" w:rsidRPr="00192B82" w:rsidRDefault="00C21E99" w:rsidP="00367C8E">
      <w:pPr>
        <w:spacing w:line="240" w:lineRule="auto"/>
        <w:rPr>
          <w:rFonts w:cstheme="minorHAnsi"/>
        </w:rPr>
      </w:pPr>
    </w:p>
    <w:sectPr w:rsidR="00C21E99" w:rsidRPr="00192B82" w:rsidSect="0051407B">
      <w:headerReference w:type="default" r:id="rId11"/>
      <w:footerReference w:type="default" r:id="rId12"/>
      <w:headerReference w:type="first" r:id="rId13"/>
      <w:footerReference w:type="first" r:id="rId14"/>
      <w:pgSz w:w="11900" w:h="16840"/>
      <w:pgMar w:top="1871" w:right="1871" w:bottom="1871"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DB6D" w14:textId="77777777" w:rsidR="007C4A67" w:rsidRDefault="007C4A67">
      <w:pPr>
        <w:spacing w:line="240" w:lineRule="auto"/>
      </w:pPr>
      <w:r>
        <w:separator/>
      </w:r>
    </w:p>
  </w:endnote>
  <w:endnote w:type="continuationSeparator" w:id="0">
    <w:p w14:paraId="77658787" w14:textId="77777777" w:rsidR="007C4A67" w:rsidRDefault="007C4A67">
      <w:pPr>
        <w:spacing w:line="240" w:lineRule="auto"/>
      </w:pPr>
      <w:r>
        <w:continuationSeparator/>
      </w:r>
    </w:p>
  </w:endnote>
  <w:endnote w:type="continuationNotice" w:id="1">
    <w:p w14:paraId="4DA39ACB" w14:textId="77777777" w:rsidR="007C4A67" w:rsidRDefault="007C4A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0939" w14:textId="31A14619" w:rsidR="00501740" w:rsidRDefault="00501740" w:rsidP="00367C8E">
    <w:pPr>
      <w:pStyle w:val="Voettekst"/>
      <w:tabs>
        <w:tab w:val="clear" w:pos="4680"/>
        <w:tab w:val="center" w:pos="2835"/>
      </w:tabs>
    </w:pPr>
    <w:r w:rsidRPr="06E9B53A">
      <w:t>BR-202</w:t>
    </w:r>
    <w:r w:rsidR="000F1A72">
      <w:t>2</w:t>
    </w:r>
    <w:r w:rsidRPr="06E9B53A">
      <w:t>-</w:t>
    </w:r>
    <w:r w:rsidR="009842B6" w:rsidRPr="06E9B53A">
      <w:t>xxx</w:t>
    </w:r>
    <w:r w:rsidRPr="06E9B53A">
      <w:t xml:space="preserve"> </w:t>
    </w:r>
    <w:r>
      <w:tab/>
    </w:r>
    <w:r>
      <w:rPr>
        <w:sz w:val="16"/>
        <w:szCs w:val="16"/>
      </w:rPr>
      <w:t xml:space="preserve">Pagina </w:t>
    </w:r>
    <w:r>
      <w:rPr>
        <w:bCs/>
        <w:sz w:val="16"/>
        <w:szCs w:val="16"/>
      </w:rPr>
      <w:fldChar w:fldCharType="begin"/>
    </w:r>
    <w:r>
      <w:rPr>
        <w:bCs/>
        <w:sz w:val="16"/>
        <w:szCs w:val="16"/>
      </w:rPr>
      <w:instrText>PAGE</w:instrText>
    </w:r>
    <w:r>
      <w:rPr>
        <w:bCs/>
        <w:sz w:val="16"/>
        <w:szCs w:val="16"/>
      </w:rPr>
      <w:fldChar w:fldCharType="separate"/>
    </w:r>
    <w:r>
      <w:rPr>
        <w:bCs/>
        <w:noProof/>
        <w:sz w:val="16"/>
        <w:szCs w:val="16"/>
      </w:rPr>
      <w:t>7</w:t>
    </w:r>
    <w:r>
      <w:rPr>
        <w:bCs/>
        <w:sz w:val="16"/>
        <w:szCs w:val="16"/>
      </w:rPr>
      <w:fldChar w:fldCharType="end"/>
    </w:r>
    <w:r>
      <w:rPr>
        <w:sz w:val="16"/>
        <w:szCs w:val="16"/>
      </w:rPr>
      <w:t xml:space="preserve"> van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11</w:t>
    </w:r>
    <w:r>
      <w:rPr>
        <w:bCs/>
        <w:sz w:val="16"/>
        <w:szCs w:val="16"/>
      </w:rPr>
      <w:fldChar w:fldCharType="end"/>
    </w:r>
  </w:p>
  <w:p w14:paraId="7B7E9BE8" w14:textId="77777777" w:rsidR="00501740" w:rsidRDefault="005017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8223" w:tblpY="15197"/>
      <w:tblOverlap w:val="never"/>
      <w:tblW w:w="2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78"/>
    </w:tblGrid>
    <w:tr w:rsidR="00501740" w14:paraId="668159E2" w14:textId="77777777" w:rsidTr="00E114D4">
      <w:trPr>
        <w:trHeight w:val="737"/>
      </w:trPr>
      <w:tc>
        <w:tcPr>
          <w:tcW w:w="2778" w:type="dxa"/>
        </w:tcPr>
        <w:p w14:paraId="4A1AF0D6" w14:textId="77777777" w:rsidR="00501740" w:rsidRPr="00E24E50" w:rsidRDefault="00501740" w:rsidP="00E114D4">
          <w:pPr>
            <w:pStyle w:val="07Contactgegevens"/>
            <w:rPr>
              <w:noProof/>
              <w:lang w:val="de-DE"/>
            </w:rPr>
          </w:pPr>
          <w:r w:rsidRPr="00E24E50">
            <w:rPr>
              <w:b/>
              <w:noProof/>
              <w:lang w:val="de-DE"/>
            </w:rPr>
            <w:t>IBAN</w:t>
          </w:r>
          <w:r w:rsidRPr="00E24E50">
            <w:rPr>
              <w:noProof/>
              <w:lang w:val="de-DE"/>
            </w:rPr>
            <w:t xml:space="preserve"> NL51 ABNA 0613001036</w:t>
          </w:r>
        </w:p>
        <w:p w14:paraId="06962AA5" w14:textId="77777777" w:rsidR="00501740" w:rsidRPr="00E24E50" w:rsidRDefault="00501740" w:rsidP="00E114D4">
          <w:pPr>
            <w:pStyle w:val="07Contactgegevens"/>
            <w:rPr>
              <w:noProof/>
              <w:lang w:val="de-DE"/>
            </w:rPr>
          </w:pPr>
          <w:r w:rsidRPr="00E24E50">
            <w:rPr>
              <w:b/>
              <w:noProof/>
              <w:lang w:val="de-DE"/>
            </w:rPr>
            <w:t>BTW-nummer</w:t>
          </w:r>
          <w:r w:rsidRPr="00E24E50">
            <w:rPr>
              <w:noProof/>
              <w:lang w:val="de-DE"/>
            </w:rPr>
            <w:t xml:space="preserve"> NL8185.25.101.B01</w:t>
          </w:r>
        </w:p>
        <w:p w14:paraId="49EEBACE" w14:textId="77777777" w:rsidR="00501740" w:rsidRDefault="00501740" w:rsidP="00E114D4">
          <w:pPr>
            <w:pStyle w:val="07Contactgegevens"/>
            <w:rPr>
              <w:noProof/>
            </w:rPr>
          </w:pPr>
          <w:r w:rsidRPr="00E114D4">
            <w:rPr>
              <w:b/>
              <w:noProof/>
            </w:rPr>
            <w:t>KvK-nummer</w:t>
          </w:r>
          <w:r>
            <w:rPr>
              <w:noProof/>
            </w:rPr>
            <w:t xml:space="preserve"> 09175117</w:t>
          </w:r>
        </w:p>
      </w:tc>
    </w:tr>
  </w:tbl>
  <w:p w14:paraId="0B622645" w14:textId="77777777" w:rsidR="00501740" w:rsidRDefault="00501740" w:rsidP="00E11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D752" w14:textId="77777777" w:rsidR="007C4A67" w:rsidRDefault="007C4A67">
      <w:pPr>
        <w:spacing w:line="240" w:lineRule="auto"/>
      </w:pPr>
      <w:r>
        <w:separator/>
      </w:r>
    </w:p>
  </w:footnote>
  <w:footnote w:type="continuationSeparator" w:id="0">
    <w:p w14:paraId="7B231596" w14:textId="77777777" w:rsidR="007C4A67" w:rsidRDefault="007C4A67">
      <w:pPr>
        <w:spacing w:line="240" w:lineRule="auto"/>
      </w:pPr>
      <w:r>
        <w:continuationSeparator/>
      </w:r>
    </w:p>
  </w:footnote>
  <w:footnote w:type="continuationNotice" w:id="1">
    <w:p w14:paraId="7B476C94" w14:textId="77777777" w:rsidR="007C4A67" w:rsidRDefault="007C4A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bottomFromText="624" w:vertAnchor="page" w:horzAnchor="page" w:tblpX="1872" w:tblpY="1815"/>
      <w:tblOverlap w:val="never"/>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gridCol w:w="2722"/>
      <w:gridCol w:w="2722"/>
    </w:tblGrid>
    <w:tr w:rsidR="00501740" w14:paraId="54D4E863" w14:textId="77777777" w:rsidTr="009B5D33">
      <w:trPr>
        <w:trHeight w:hRule="exact" w:val="255"/>
      </w:trPr>
      <w:tc>
        <w:tcPr>
          <w:tcW w:w="2721" w:type="dxa"/>
        </w:tcPr>
        <w:p w14:paraId="55111105" w14:textId="77777777" w:rsidR="00501740" w:rsidRDefault="00501740" w:rsidP="00115501">
          <w:pPr>
            <w:pStyle w:val="09KenmerkKop"/>
          </w:pPr>
          <w:r>
            <w:t>Kenmerk</w:t>
          </w:r>
        </w:p>
      </w:tc>
      <w:tc>
        <w:tcPr>
          <w:tcW w:w="2722" w:type="dxa"/>
        </w:tcPr>
        <w:p w14:paraId="0AC6C430" w14:textId="77777777" w:rsidR="00501740" w:rsidRDefault="00501740" w:rsidP="00115501">
          <w:pPr>
            <w:pStyle w:val="09KenmerkKop"/>
          </w:pPr>
          <w:r>
            <w:t>Datum</w:t>
          </w:r>
        </w:p>
      </w:tc>
      <w:tc>
        <w:tcPr>
          <w:tcW w:w="2722" w:type="dxa"/>
        </w:tcPr>
        <w:p w14:paraId="066110FA" w14:textId="77777777" w:rsidR="00501740" w:rsidRDefault="00501740" w:rsidP="00115501">
          <w:pPr>
            <w:pStyle w:val="09KenmerkKop"/>
          </w:pPr>
        </w:p>
      </w:tc>
    </w:tr>
    <w:tr w:rsidR="00501740" w14:paraId="724029A0" w14:textId="77777777" w:rsidTr="009B5D33">
      <w:trPr>
        <w:trHeight w:hRule="exact" w:val="255"/>
      </w:trPr>
      <w:tc>
        <w:tcPr>
          <w:tcW w:w="2721" w:type="dxa"/>
        </w:tcPr>
        <w:p w14:paraId="06E40632" w14:textId="5BBB81AF" w:rsidR="00501740" w:rsidRPr="00192B82" w:rsidRDefault="00501740" w:rsidP="00E556EB">
          <w:pPr>
            <w:pStyle w:val="12Kenmerk"/>
            <w:rPr>
              <w:rFonts w:cstheme="minorHAnsi"/>
            </w:rPr>
          </w:pPr>
          <w:r w:rsidRPr="06E9B53A">
            <w:t>BR-202</w:t>
          </w:r>
          <w:r w:rsidR="00AD35B1">
            <w:t>2</w:t>
          </w:r>
          <w:r w:rsidRPr="06E9B53A">
            <w:t>-</w:t>
          </w:r>
          <w:r w:rsidR="001B1F62" w:rsidRPr="06E9B53A">
            <w:t>xxx</w:t>
          </w:r>
        </w:p>
      </w:tc>
      <w:tc>
        <w:tcPr>
          <w:tcW w:w="2722" w:type="dxa"/>
        </w:tcPr>
        <w:p w14:paraId="253277C0" w14:textId="4BE1EF16" w:rsidR="00501740" w:rsidRDefault="00F5320F" w:rsidP="00115501">
          <w:pPr>
            <w:pStyle w:val="10Kenmerken"/>
            <w:rPr>
              <w:rFonts w:cstheme="minorHAnsi"/>
              <w:noProof/>
              <w:szCs w:val="20"/>
            </w:rPr>
          </w:pPr>
          <w:r>
            <w:t>2</w:t>
          </w:r>
          <w:r w:rsidR="001B1F62" w:rsidRPr="06E9B53A">
            <w:t xml:space="preserve"> </w:t>
          </w:r>
          <w:r w:rsidR="00AD35B1">
            <w:t>febr</w:t>
          </w:r>
          <w:r w:rsidR="002B14CC" w:rsidRPr="06E9B53A">
            <w:t>uari 2022</w:t>
          </w:r>
        </w:p>
        <w:p w14:paraId="74CE52AD" w14:textId="274535EC" w:rsidR="002B14CC" w:rsidRPr="00192B82" w:rsidRDefault="002B14CC" w:rsidP="00115501">
          <w:pPr>
            <w:pStyle w:val="10Kenmerken"/>
            <w:rPr>
              <w:rFonts w:cstheme="minorHAnsi"/>
            </w:rPr>
          </w:pPr>
        </w:p>
      </w:tc>
      <w:tc>
        <w:tcPr>
          <w:tcW w:w="2722" w:type="dxa"/>
        </w:tcPr>
        <w:p w14:paraId="2A469EA0" w14:textId="77777777" w:rsidR="00501740" w:rsidRPr="00192B82" w:rsidRDefault="00501740" w:rsidP="00115501">
          <w:pPr>
            <w:pStyle w:val="10Kenmerken"/>
            <w:rPr>
              <w:rFonts w:cstheme="minorHAnsi"/>
            </w:rPr>
          </w:pPr>
        </w:p>
      </w:tc>
    </w:tr>
  </w:tbl>
  <w:p w14:paraId="2289E699" w14:textId="77777777" w:rsidR="00501740" w:rsidRDefault="00501740">
    <w:pPr>
      <w:pStyle w:val="Koptekst"/>
    </w:pPr>
    <w:r w:rsidRPr="00C6108F">
      <w:rPr>
        <w:noProof/>
        <w:lang w:eastAsia="nl-NL"/>
      </w:rPr>
      <w:drawing>
        <wp:anchor distT="0" distB="0" distL="114300" distR="114300" simplePos="0" relativeHeight="251656704" behindDoc="1" locked="0" layoutInCell="1" allowOverlap="1" wp14:anchorId="7A98A8D7" wp14:editId="7875F955">
          <wp:simplePos x="0" y="0"/>
          <wp:positionH relativeFrom="page">
            <wp:posOffset>6229985</wp:posOffset>
          </wp:positionH>
          <wp:positionV relativeFrom="page">
            <wp:posOffset>-7620</wp:posOffset>
          </wp:positionV>
          <wp:extent cx="1331595" cy="1331595"/>
          <wp:effectExtent l="0" t="0" r="1905"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beheer_Brief_Lijnen_300.png"/>
                  <pic:cNvPicPr/>
                </pic:nvPicPr>
                <pic:blipFill>
                  <a:blip r:embed="rId1">
                    <a:extLst>
                      <a:ext uri="{28A0092B-C50C-407E-A947-70E740481C1C}">
                        <a14:useLocalDpi xmlns:a14="http://schemas.microsoft.com/office/drawing/2010/main" val="0"/>
                      </a:ext>
                    </a:extLst>
                  </a:blip>
                  <a:stretch>
                    <a:fillRect/>
                  </a:stretch>
                </pic:blipFill>
                <pic:spPr>
                  <a:xfrm>
                    <a:off x="0" y="0"/>
                    <a:ext cx="1331595" cy="13315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BFB2" w14:textId="77777777" w:rsidR="00501740" w:rsidRDefault="00501740">
    <w:pPr>
      <w:pStyle w:val="Koptekst"/>
    </w:pPr>
    <w:r w:rsidRPr="00C6108F">
      <w:rPr>
        <w:noProof/>
        <w:lang w:eastAsia="nl-NL"/>
      </w:rPr>
      <w:drawing>
        <wp:anchor distT="0" distB="0" distL="114300" distR="114300" simplePos="0" relativeHeight="251658752" behindDoc="1" locked="0" layoutInCell="1" allowOverlap="1" wp14:anchorId="7C754291" wp14:editId="36274CD5">
          <wp:simplePos x="0" y="0"/>
          <wp:positionH relativeFrom="page">
            <wp:posOffset>6226810</wp:posOffset>
          </wp:positionH>
          <wp:positionV relativeFrom="page">
            <wp:posOffset>-7620</wp:posOffset>
          </wp:positionV>
          <wp:extent cx="1331595" cy="1331595"/>
          <wp:effectExtent l="0" t="0" r="1905" b="1905"/>
          <wp:wrapNone/>
          <wp:docPr id="16288486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855" name="Netbeheer_Brief_Lijnen_300.png"/>
                  <pic:cNvPicPr/>
                </pic:nvPicPr>
                <pic:blipFill>
                  <a:blip r:embed="rId1">
                    <a:extLst>
                      <a:ext uri="{28A0092B-C50C-407E-A947-70E740481C1C}">
                        <a14:useLocalDpi xmlns:a14="http://schemas.microsoft.com/office/drawing/2010/main" val="0"/>
                      </a:ext>
                    </a:extLst>
                  </a:blip>
                  <a:stretch>
                    <a:fillRect/>
                  </a:stretch>
                </pic:blipFill>
                <pic:spPr>
                  <a:xfrm>
                    <a:off x="0" y="0"/>
                    <a:ext cx="1331595" cy="1331595"/>
                  </a:xfrm>
                  <a:prstGeom prst="rect">
                    <a:avLst/>
                  </a:prstGeom>
                </pic:spPr>
              </pic:pic>
            </a:graphicData>
          </a:graphic>
          <wp14:sizeRelH relativeFrom="margin">
            <wp14:pctWidth>0</wp14:pctWidth>
          </wp14:sizeRelH>
          <wp14:sizeRelV relativeFrom="margin">
            <wp14:pctHeight>0</wp14:pctHeight>
          </wp14:sizeRelV>
        </wp:anchor>
      </w:drawing>
    </w:r>
    <w:r w:rsidRPr="00C6108F">
      <w:rPr>
        <w:noProof/>
        <w:lang w:eastAsia="nl-NL"/>
      </w:rPr>
      <w:drawing>
        <wp:anchor distT="0" distB="0" distL="114300" distR="114300" simplePos="0" relativeHeight="251657728" behindDoc="1" locked="0" layoutInCell="1" allowOverlap="1" wp14:anchorId="25725614" wp14:editId="60EB18E7">
          <wp:simplePos x="0" y="0"/>
          <wp:positionH relativeFrom="page">
            <wp:posOffset>286385</wp:posOffset>
          </wp:positionH>
          <wp:positionV relativeFrom="page">
            <wp:posOffset>352425</wp:posOffset>
          </wp:positionV>
          <wp:extent cx="2044700" cy="1079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1274" name="Netbeheer_Brief_Logo_300.png"/>
                  <pic:cNvPicPr/>
                </pic:nvPicPr>
                <pic:blipFill>
                  <a:blip r:embed="rId2">
                    <a:extLst>
                      <a:ext uri="{28A0092B-C50C-407E-A947-70E740481C1C}">
                        <a14:useLocalDpi xmlns:a14="http://schemas.microsoft.com/office/drawing/2010/main" val="0"/>
                      </a:ext>
                    </a:extLst>
                  </a:blip>
                  <a:stretch>
                    <a:fillRect/>
                  </a:stretch>
                </pic:blipFill>
                <pic:spPr>
                  <a:xfrm>
                    <a:off x="0" y="0"/>
                    <a:ext cx="204470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76"/>
    <w:multiLevelType w:val="hybridMultilevel"/>
    <w:tmpl w:val="37B45352"/>
    <w:lvl w:ilvl="0" w:tplc="22764AF6">
      <w:start w:val="1"/>
      <w:numFmt w:val="bullet"/>
      <w:pStyle w:val="04OpsommingN2Streep"/>
      <w:lvlText w:val="–"/>
      <w:lvlJc w:val="left"/>
      <w:pPr>
        <w:tabs>
          <w:tab w:val="num" w:pos="567"/>
        </w:tabs>
        <w:ind w:left="567" w:hanging="283"/>
      </w:pPr>
      <w:rPr>
        <w:rFonts w:ascii="Times New Roman" w:hAnsi="Times New Roman" w:cs="Times New Roman" w:hint="default"/>
      </w:rPr>
    </w:lvl>
    <w:lvl w:ilvl="1" w:tplc="1910D050" w:tentative="1">
      <w:start w:val="1"/>
      <w:numFmt w:val="bullet"/>
      <w:lvlText w:val="o"/>
      <w:lvlJc w:val="left"/>
      <w:pPr>
        <w:ind w:left="1440" w:hanging="360"/>
      </w:pPr>
      <w:rPr>
        <w:rFonts w:ascii="Courier New" w:hAnsi="Courier New" w:hint="default"/>
      </w:rPr>
    </w:lvl>
    <w:lvl w:ilvl="2" w:tplc="07F8EE40" w:tentative="1">
      <w:start w:val="1"/>
      <w:numFmt w:val="bullet"/>
      <w:lvlText w:val=""/>
      <w:lvlJc w:val="left"/>
      <w:pPr>
        <w:ind w:left="2160" w:hanging="360"/>
      </w:pPr>
      <w:rPr>
        <w:rFonts w:ascii="Wingdings" w:hAnsi="Wingdings" w:hint="default"/>
      </w:rPr>
    </w:lvl>
    <w:lvl w:ilvl="3" w:tplc="9612D11A" w:tentative="1">
      <w:start w:val="1"/>
      <w:numFmt w:val="bullet"/>
      <w:lvlText w:val=""/>
      <w:lvlJc w:val="left"/>
      <w:pPr>
        <w:ind w:left="2880" w:hanging="360"/>
      </w:pPr>
      <w:rPr>
        <w:rFonts w:ascii="Symbol" w:hAnsi="Symbol" w:hint="default"/>
      </w:rPr>
    </w:lvl>
    <w:lvl w:ilvl="4" w:tplc="7C02D220" w:tentative="1">
      <w:start w:val="1"/>
      <w:numFmt w:val="bullet"/>
      <w:lvlText w:val="o"/>
      <w:lvlJc w:val="left"/>
      <w:pPr>
        <w:ind w:left="3600" w:hanging="360"/>
      </w:pPr>
      <w:rPr>
        <w:rFonts w:ascii="Courier New" w:hAnsi="Courier New" w:hint="default"/>
      </w:rPr>
    </w:lvl>
    <w:lvl w:ilvl="5" w:tplc="AAC863E4" w:tentative="1">
      <w:start w:val="1"/>
      <w:numFmt w:val="bullet"/>
      <w:lvlText w:val=""/>
      <w:lvlJc w:val="left"/>
      <w:pPr>
        <w:ind w:left="4320" w:hanging="360"/>
      </w:pPr>
      <w:rPr>
        <w:rFonts w:ascii="Wingdings" w:hAnsi="Wingdings" w:hint="default"/>
      </w:rPr>
    </w:lvl>
    <w:lvl w:ilvl="6" w:tplc="B4F812FA" w:tentative="1">
      <w:start w:val="1"/>
      <w:numFmt w:val="bullet"/>
      <w:lvlText w:val=""/>
      <w:lvlJc w:val="left"/>
      <w:pPr>
        <w:ind w:left="5040" w:hanging="360"/>
      </w:pPr>
      <w:rPr>
        <w:rFonts w:ascii="Symbol" w:hAnsi="Symbol" w:hint="default"/>
      </w:rPr>
    </w:lvl>
    <w:lvl w:ilvl="7" w:tplc="3DA094B2" w:tentative="1">
      <w:start w:val="1"/>
      <w:numFmt w:val="bullet"/>
      <w:lvlText w:val="o"/>
      <w:lvlJc w:val="left"/>
      <w:pPr>
        <w:ind w:left="5760" w:hanging="360"/>
      </w:pPr>
      <w:rPr>
        <w:rFonts w:ascii="Courier New" w:hAnsi="Courier New" w:hint="default"/>
      </w:rPr>
    </w:lvl>
    <w:lvl w:ilvl="8" w:tplc="065C3BCC" w:tentative="1">
      <w:start w:val="1"/>
      <w:numFmt w:val="bullet"/>
      <w:lvlText w:val=""/>
      <w:lvlJc w:val="left"/>
      <w:pPr>
        <w:ind w:left="6480" w:hanging="360"/>
      </w:pPr>
      <w:rPr>
        <w:rFonts w:ascii="Wingdings" w:hAnsi="Wingdings" w:hint="default"/>
      </w:rPr>
    </w:lvl>
  </w:abstractNum>
  <w:abstractNum w:abstractNumId="1" w15:restartNumberingAfterBreak="0">
    <w:nsid w:val="0BCE0954"/>
    <w:multiLevelType w:val="hybridMultilevel"/>
    <w:tmpl w:val="C7D26350"/>
    <w:lvl w:ilvl="0" w:tplc="C11CC28C">
      <w:start w:val="1"/>
      <w:numFmt w:val="bullet"/>
      <w:pStyle w:val="02OpsommingN1Bullet"/>
      <w:lvlText w:val=""/>
      <w:lvlJc w:val="left"/>
      <w:pPr>
        <w:tabs>
          <w:tab w:val="num" w:pos="284"/>
        </w:tabs>
        <w:ind w:left="284" w:hanging="284"/>
      </w:pPr>
      <w:rPr>
        <w:rFonts w:ascii="Wingdings" w:hAnsi="Wingdings" w:hint="default"/>
        <w:color w:val="000000" w:themeColor="text1"/>
      </w:rPr>
    </w:lvl>
    <w:lvl w:ilvl="1" w:tplc="08E6B3D4" w:tentative="1">
      <w:start w:val="1"/>
      <w:numFmt w:val="bullet"/>
      <w:lvlText w:val="o"/>
      <w:lvlJc w:val="left"/>
      <w:pPr>
        <w:ind w:left="1440" w:hanging="360"/>
      </w:pPr>
      <w:rPr>
        <w:rFonts w:ascii="Courier New" w:hAnsi="Courier New" w:hint="default"/>
      </w:rPr>
    </w:lvl>
    <w:lvl w:ilvl="2" w:tplc="7A488B16" w:tentative="1">
      <w:start w:val="1"/>
      <w:numFmt w:val="bullet"/>
      <w:lvlText w:val=""/>
      <w:lvlJc w:val="left"/>
      <w:pPr>
        <w:ind w:left="2160" w:hanging="360"/>
      </w:pPr>
      <w:rPr>
        <w:rFonts w:ascii="Wingdings" w:hAnsi="Wingdings" w:hint="default"/>
      </w:rPr>
    </w:lvl>
    <w:lvl w:ilvl="3" w:tplc="2B5276F4" w:tentative="1">
      <w:start w:val="1"/>
      <w:numFmt w:val="bullet"/>
      <w:lvlText w:val=""/>
      <w:lvlJc w:val="left"/>
      <w:pPr>
        <w:ind w:left="2880" w:hanging="360"/>
      </w:pPr>
      <w:rPr>
        <w:rFonts w:ascii="Symbol" w:hAnsi="Symbol" w:hint="default"/>
      </w:rPr>
    </w:lvl>
    <w:lvl w:ilvl="4" w:tplc="FB34995E" w:tentative="1">
      <w:start w:val="1"/>
      <w:numFmt w:val="bullet"/>
      <w:lvlText w:val="o"/>
      <w:lvlJc w:val="left"/>
      <w:pPr>
        <w:ind w:left="3600" w:hanging="360"/>
      </w:pPr>
      <w:rPr>
        <w:rFonts w:ascii="Courier New" w:hAnsi="Courier New" w:hint="default"/>
      </w:rPr>
    </w:lvl>
    <w:lvl w:ilvl="5" w:tplc="2676E920" w:tentative="1">
      <w:start w:val="1"/>
      <w:numFmt w:val="bullet"/>
      <w:lvlText w:val=""/>
      <w:lvlJc w:val="left"/>
      <w:pPr>
        <w:ind w:left="4320" w:hanging="360"/>
      </w:pPr>
      <w:rPr>
        <w:rFonts w:ascii="Wingdings" w:hAnsi="Wingdings" w:hint="default"/>
      </w:rPr>
    </w:lvl>
    <w:lvl w:ilvl="6" w:tplc="30F8F8BA" w:tentative="1">
      <w:start w:val="1"/>
      <w:numFmt w:val="bullet"/>
      <w:lvlText w:val=""/>
      <w:lvlJc w:val="left"/>
      <w:pPr>
        <w:ind w:left="5040" w:hanging="360"/>
      </w:pPr>
      <w:rPr>
        <w:rFonts w:ascii="Symbol" w:hAnsi="Symbol" w:hint="default"/>
      </w:rPr>
    </w:lvl>
    <w:lvl w:ilvl="7" w:tplc="C45A343E" w:tentative="1">
      <w:start w:val="1"/>
      <w:numFmt w:val="bullet"/>
      <w:lvlText w:val="o"/>
      <w:lvlJc w:val="left"/>
      <w:pPr>
        <w:ind w:left="5760" w:hanging="360"/>
      </w:pPr>
      <w:rPr>
        <w:rFonts w:ascii="Courier New" w:hAnsi="Courier New" w:hint="default"/>
      </w:rPr>
    </w:lvl>
    <w:lvl w:ilvl="8" w:tplc="88FCAE9E" w:tentative="1">
      <w:start w:val="1"/>
      <w:numFmt w:val="bullet"/>
      <w:lvlText w:val=""/>
      <w:lvlJc w:val="left"/>
      <w:pPr>
        <w:ind w:left="6480" w:hanging="360"/>
      </w:pPr>
      <w:rPr>
        <w:rFonts w:ascii="Wingdings" w:hAnsi="Wingdings" w:hint="default"/>
      </w:rPr>
    </w:lvl>
  </w:abstractNum>
  <w:abstractNum w:abstractNumId="2" w15:restartNumberingAfterBreak="0">
    <w:nsid w:val="14B935E2"/>
    <w:multiLevelType w:val="hybridMultilevel"/>
    <w:tmpl w:val="4A82E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5512D"/>
    <w:multiLevelType w:val="hybridMultilevel"/>
    <w:tmpl w:val="DE423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2127A5"/>
    <w:multiLevelType w:val="multilevel"/>
    <w:tmpl w:val="F36C178A"/>
    <w:lvl w:ilvl="0">
      <w:start w:val="1"/>
      <w:numFmt w:val="decimal"/>
      <w:lvlText w:val="%1."/>
      <w:lvlJc w:val="left"/>
      <w:pPr>
        <w:ind w:left="720" w:hanging="360"/>
      </w:pPr>
    </w:lvl>
    <w:lvl w:ilvl="1">
      <w:start w:val="4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A7192C"/>
    <w:multiLevelType w:val="hybridMultilevel"/>
    <w:tmpl w:val="4A82E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4C5D27"/>
    <w:multiLevelType w:val="hybridMultilevel"/>
    <w:tmpl w:val="4A82E6B0"/>
    <w:lvl w:ilvl="0" w:tplc="2E02783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A54A4B"/>
    <w:multiLevelType w:val="hybridMultilevel"/>
    <w:tmpl w:val="B9F6B3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8842F2"/>
    <w:multiLevelType w:val="hybridMultilevel"/>
    <w:tmpl w:val="4A82E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39125E"/>
    <w:multiLevelType w:val="hybridMultilevel"/>
    <w:tmpl w:val="C898E990"/>
    <w:lvl w:ilvl="0" w:tplc="10B67EA8">
      <w:start w:val="1"/>
      <w:numFmt w:val="lowerLetter"/>
      <w:pStyle w:val="05NummeringN2"/>
      <w:lvlText w:val="%1."/>
      <w:lvlJc w:val="left"/>
      <w:pPr>
        <w:tabs>
          <w:tab w:val="num" w:pos="567"/>
        </w:tabs>
        <w:ind w:left="567" w:hanging="283"/>
      </w:pPr>
      <w:rPr>
        <w:rFonts w:hint="default"/>
      </w:rPr>
    </w:lvl>
    <w:lvl w:ilvl="1" w:tplc="830C0316" w:tentative="1">
      <w:start w:val="1"/>
      <w:numFmt w:val="lowerLetter"/>
      <w:lvlText w:val="%2."/>
      <w:lvlJc w:val="left"/>
      <w:pPr>
        <w:ind w:left="1440" w:hanging="360"/>
      </w:pPr>
    </w:lvl>
    <w:lvl w:ilvl="2" w:tplc="E182C6B6" w:tentative="1">
      <w:start w:val="1"/>
      <w:numFmt w:val="lowerRoman"/>
      <w:lvlText w:val="%3."/>
      <w:lvlJc w:val="right"/>
      <w:pPr>
        <w:ind w:left="2160" w:hanging="180"/>
      </w:pPr>
    </w:lvl>
    <w:lvl w:ilvl="3" w:tplc="C0725130" w:tentative="1">
      <w:start w:val="1"/>
      <w:numFmt w:val="decimal"/>
      <w:lvlText w:val="%4."/>
      <w:lvlJc w:val="left"/>
      <w:pPr>
        <w:ind w:left="2880" w:hanging="360"/>
      </w:pPr>
    </w:lvl>
    <w:lvl w:ilvl="4" w:tplc="F9C21B80" w:tentative="1">
      <w:start w:val="1"/>
      <w:numFmt w:val="lowerLetter"/>
      <w:lvlText w:val="%5."/>
      <w:lvlJc w:val="left"/>
      <w:pPr>
        <w:ind w:left="3600" w:hanging="360"/>
      </w:pPr>
    </w:lvl>
    <w:lvl w:ilvl="5" w:tplc="75720D12" w:tentative="1">
      <w:start w:val="1"/>
      <w:numFmt w:val="lowerRoman"/>
      <w:lvlText w:val="%6."/>
      <w:lvlJc w:val="right"/>
      <w:pPr>
        <w:ind w:left="4320" w:hanging="180"/>
      </w:pPr>
    </w:lvl>
    <w:lvl w:ilvl="6" w:tplc="EC3662C8" w:tentative="1">
      <w:start w:val="1"/>
      <w:numFmt w:val="decimal"/>
      <w:lvlText w:val="%7."/>
      <w:lvlJc w:val="left"/>
      <w:pPr>
        <w:ind w:left="5040" w:hanging="360"/>
      </w:pPr>
    </w:lvl>
    <w:lvl w:ilvl="7" w:tplc="276CDDF2" w:tentative="1">
      <w:start w:val="1"/>
      <w:numFmt w:val="lowerLetter"/>
      <w:lvlText w:val="%8."/>
      <w:lvlJc w:val="left"/>
      <w:pPr>
        <w:ind w:left="5760" w:hanging="360"/>
      </w:pPr>
    </w:lvl>
    <w:lvl w:ilvl="8" w:tplc="0E540972" w:tentative="1">
      <w:start w:val="1"/>
      <w:numFmt w:val="lowerRoman"/>
      <w:lvlText w:val="%9."/>
      <w:lvlJc w:val="right"/>
      <w:pPr>
        <w:ind w:left="6480" w:hanging="180"/>
      </w:pPr>
    </w:lvl>
  </w:abstractNum>
  <w:abstractNum w:abstractNumId="10" w15:restartNumberingAfterBreak="0">
    <w:nsid w:val="58EA5C8B"/>
    <w:multiLevelType w:val="hybridMultilevel"/>
    <w:tmpl w:val="E980565E"/>
    <w:lvl w:ilvl="0" w:tplc="D7E2AF6C">
      <w:start w:val="1"/>
      <w:numFmt w:val="decimal"/>
      <w:pStyle w:val="03NummeringN1"/>
      <w:lvlText w:val="%1."/>
      <w:lvlJc w:val="left"/>
      <w:pPr>
        <w:tabs>
          <w:tab w:val="num" w:pos="284"/>
        </w:tabs>
        <w:ind w:left="284" w:hanging="284"/>
      </w:pPr>
      <w:rPr>
        <w:rFonts w:hint="default"/>
      </w:rPr>
    </w:lvl>
    <w:lvl w:ilvl="1" w:tplc="60366696" w:tentative="1">
      <w:start w:val="1"/>
      <w:numFmt w:val="lowerLetter"/>
      <w:lvlText w:val="%2."/>
      <w:lvlJc w:val="left"/>
      <w:pPr>
        <w:ind w:left="1440" w:hanging="360"/>
      </w:pPr>
    </w:lvl>
    <w:lvl w:ilvl="2" w:tplc="E4EE42E8" w:tentative="1">
      <w:start w:val="1"/>
      <w:numFmt w:val="lowerRoman"/>
      <w:lvlText w:val="%3."/>
      <w:lvlJc w:val="right"/>
      <w:pPr>
        <w:ind w:left="2160" w:hanging="180"/>
      </w:pPr>
    </w:lvl>
    <w:lvl w:ilvl="3" w:tplc="2A36E758" w:tentative="1">
      <w:start w:val="1"/>
      <w:numFmt w:val="decimal"/>
      <w:lvlText w:val="%4."/>
      <w:lvlJc w:val="left"/>
      <w:pPr>
        <w:ind w:left="2880" w:hanging="360"/>
      </w:pPr>
    </w:lvl>
    <w:lvl w:ilvl="4" w:tplc="A0626102" w:tentative="1">
      <w:start w:val="1"/>
      <w:numFmt w:val="lowerLetter"/>
      <w:lvlText w:val="%5."/>
      <w:lvlJc w:val="left"/>
      <w:pPr>
        <w:ind w:left="3600" w:hanging="360"/>
      </w:pPr>
    </w:lvl>
    <w:lvl w:ilvl="5" w:tplc="E68AFB24" w:tentative="1">
      <w:start w:val="1"/>
      <w:numFmt w:val="lowerRoman"/>
      <w:lvlText w:val="%6."/>
      <w:lvlJc w:val="right"/>
      <w:pPr>
        <w:ind w:left="4320" w:hanging="180"/>
      </w:pPr>
    </w:lvl>
    <w:lvl w:ilvl="6" w:tplc="45042DE0" w:tentative="1">
      <w:start w:val="1"/>
      <w:numFmt w:val="decimal"/>
      <w:lvlText w:val="%7."/>
      <w:lvlJc w:val="left"/>
      <w:pPr>
        <w:ind w:left="5040" w:hanging="360"/>
      </w:pPr>
    </w:lvl>
    <w:lvl w:ilvl="7" w:tplc="70FAB352" w:tentative="1">
      <w:start w:val="1"/>
      <w:numFmt w:val="lowerLetter"/>
      <w:lvlText w:val="%8."/>
      <w:lvlJc w:val="left"/>
      <w:pPr>
        <w:ind w:left="5760" w:hanging="360"/>
      </w:pPr>
    </w:lvl>
    <w:lvl w:ilvl="8" w:tplc="DE3AE2C6" w:tentative="1">
      <w:start w:val="1"/>
      <w:numFmt w:val="lowerRoman"/>
      <w:lvlText w:val="%9."/>
      <w:lvlJc w:val="right"/>
      <w:pPr>
        <w:ind w:left="6480" w:hanging="180"/>
      </w:pPr>
    </w:lvl>
  </w:abstractNum>
  <w:abstractNum w:abstractNumId="11" w15:restartNumberingAfterBreak="0">
    <w:nsid w:val="5DCA590C"/>
    <w:multiLevelType w:val="hybridMultilevel"/>
    <w:tmpl w:val="21AE9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A50A38"/>
    <w:multiLevelType w:val="hybridMultilevel"/>
    <w:tmpl w:val="4A82E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A675DA"/>
    <w:multiLevelType w:val="hybridMultilevel"/>
    <w:tmpl w:val="4A82E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9"/>
  </w:num>
  <w:num w:numId="5">
    <w:abstractNumId w:val="11"/>
  </w:num>
  <w:num w:numId="6">
    <w:abstractNumId w:val="6"/>
  </w:num>
  <w:num w:numId="7">
    <w:abstractNumId w:val="8"/>
  </w:num>
  <w:num w:numId="8">
    <w:abstractNumId w:val="12"/>
  </w:num>
  <w:num w:numId="9">
    <w:abstractNumId w:val="5"/>
  </w:num>
  <w:num w:numId="10">
    <w:abstractNumId w:val="2"/>
  </w:num>
  <w:num w:numId="11">
    <w:abstractNumId w:val="4"/>
  </w:num>
  <w:num w:numId="12">
    <w:abstractNumId w:val="3"/>
  </w:num>
  <w:num w:numId="13">
    <w:abstractNumId w:val="7"/>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0"/>
  <w:defaultTabStop w:val="720"/>
  <w:hyphenationZone w:val="425"/>
  <w:drawingGridHorizontalSpacing w:val="9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0E"/>
    <w:rsid w:val="000006FC"/>
    <w:rsid w:val="0000087E"/>
    <w:rsid w:val="00001006"/>
    <w:rsid w:val="00001404"/>
    <w:rsid w:val="0000144F"/>
    <w:rsid w:val="0000169D"/>
    <w:rsid w:val="000016AA"/>
    <w:rsid w:val="00002011"/>
    <w:rsid w:val="000041A8"/>
    <w:rsid w:val="000048CC"/>
    <w:rsid w:val="000049A9"/>
    <w:rsid w:val="00004B89"/>
    <w:rsid w:val="00004BDE"/>
    <w:rsid w:val="00005AE3"/>
    <w:rsid w:val="00006AB9"/>
    <w:rsid w:val="00006F26"/>
    <w:rsid w:val="000070ED"/>
    <w:rsid w:val="0001000A"/>
    <w:rsid w:val="00010ED6"/>
    <w:rsid w:val="00011140"/>
    <w:rsid w:val="000118DE"/>
    <w:rsid w:val="00011A18"/>
    <w:rsid w:val="0001215F"/>
    <w:rsid w:val="00012AEF"/>
    <w:rsid w:val="00012FD4"/>
    <w:rsid w:val="00013453"/>
    <w:rsid w:val="00013C4B"/>
    <w:rsid w:val="00013D61"/>
    <w:rsid w:val="00014547"/>
    <w:rsid w:val="000148E2"/>
    <w:rsid w:val="00014C50"/>
    <w:rsid w:val="00014FDA"/>
    <w:rsid w:val="000150CE"/>
    <w:rsid w:val="00015458"/>
    <w:rsid w:val="00015C7C"/>
    <w:rsid w:val="00015E0F"/>
    <w:rsid w:val="00016AD2"/>
    <w:rsid w:val="00016FE8"/>
    <w:rsid w:val="0001701D"/>
    <w:rsid w:val="000207D1"/>
    <w:rsid w:val="00021124"/>
    <w:rsid w:val="0002187E"/>
    <w:rsid w:val="00021C6F"/>
    <w:rsid w:val="00022140"/>
    <w:rsid w:val="00022E4E"/>
    <w:rsid w:val="000234E7"/>
    <w:rsid w:val="000237EB"/>
    <w:rsid w:val="00024D99"/>
    <w:rsid w:val="0002544E"/>
    <w:rsid w:val="000262B6"/>
    <w:rsid w:val="00027044"/>
    <w:rsid w:val="000273F5"/>
    <w:rsid w:val="000279AB"/>
    <w:rsid w:val="0003038C"/>
    <w:rsid w:val="00030A97"/>
    <w:rsid w:val="00031018"/>
    <w:rsid w:val="00031581"/>
    <w:rsid w:val="0003261A"/>
    <w:rsid w:val="00033798"/>
    <w:rsid w:val="00033B7B"/>
    <w:rsid w:val="00034279"/>
    <w:rsid w:val="000342DA"/>
    <w:rsid w:val="00034A23"/>
    <w:rsid w:val="0003525C"/>
    <w:rsid w:val="000370EC"/>
    <w:rsid w:val="00037896"/>
    <w:rsid w:val="00040291"/>
    <w:rsid w:val="00040C14"/>
    <w:rsid w:val="00040DEF"/>
    <w:rsid w:val="000426F6"/>
    <w:rsid w:val="000431A7"/>
    <w:rsid w:val="0004350C"/>
    <w:rsid w:val="00043621"/>
    <w:rsid w:val="0004408F"/>
    <w:rsid w:val="000441C9"/>
    <w:rsid w:val="00044DE2"/>
    <w:rsid w:val="00046B74"/>
    <w:rsid w:val="00046E7D"/>
    <w:rsid w:val="0004714E"/>
    <w:rsid w:val="00047747"/>
    <w:rsid w:val="0004DA34"/>
    <w:rsid w:val="0005004C"/>
    <w:rsid w:val="00050147"/>
    <w:rsid w:val="0005014E"/>
    <w:rsid w:val="00051253"/>
    <w:rsid w:val="00051E72"/>
    <w:rsid w:val="0005258F"/>
    <w:rsid w:val="00054E07"/>
    <w:rsid w:val="000550DE"/>
    <w:rsid w:val="0005524E"/>
    <w:rsid w:val="0005560E"/>
    <w:rsid w:val="00055936"/>
    <w:rsid w:val="00055BEC"/>
    <w:rsid w:val="000561B0"/>
    <w:rsid w:val="000566ED"/>
    <w:rsid w:val="00056B7A"/>
    <w:rsid w:val="00056BBC"/>
    <w:rsid w:val="00057122"/>
    <w:rsid w:val="0005714C"/>
    <w:rsid w:val="0006005D"/>
    <w:rsid w:val="00061954"/>
    <w:rsid w:val="00061B9E"/>
    <w:rsid w:val="00061E77"/>
    <w:rsid w:val="00062AEA"/>
    <w:rsid w:val="00062DED"/>
    <w:rsid w:val="00062E07"/>
    <w:rsid w:val="00063609"/>
    <w:rsid w:val="000637A7"/>
    <w:rsid w:val="00063F01"/>
    <w:rsid w:val="00064231"/>
    <w:rsid w:val="000643D6"/>
    <w:rsid w:val="00064C3C"/>
    <w:rsid w:val="00064FC5"/>
    <w:rsid w:val="00065169"/>
    <w:rsid w:val="000656C2"/>
    <w:rsid w:val="00065834"/>
    <w:rsid w:val="00065A52"/>
    <w:rsid w:val="00065B5E"/>
    <w:rsid w:val="00065C63"/>
    <w:rsid w:val="000668A1"/>
    <w:rsid w:val="000678A5"/>
    <w:rsid w:val="00070061"/>
    <w:rsid w:val="000707A9"/>
    <w:rsid w:val="000709C9"/>
    <w:rsid w:val="000716C3"/>
    <w:rsid w:val="00072449"/>
    <w:rsid w:val="00073789"/>
    <w:rsid w:val="000737BC"/>
    <w:rsid w:val="00073B4D"/>
    <w:rsid w:val="00073D37"/>
    <w:rsid w:val="00074319"/>
    <w:rsid w:val="000747C6"/>
    <w:rsid w:val="00074890"/>
    <w:rsid w:val="000753C8"/>
    <w:rsid w:val="000759E7"/>
    <w:rsid w:val="0007618E"/>
    <w:rsid w:val="00076CC6"/>
    <w:rsid w:val="00076D0D"/>
    <w:rsid w:val="00076FA0"/>
    <w:rsid w:val="00077169"/>
    <w:rsid w:val="00077C06"/>
    <w:rsid w:val="00080226"/>
    <w:rsid w:val="0008029B"/>
    <w:rsid w:val="000807A9"/>
    <w:rsid w:val="000809B2"/>
    <w:rsid w:val="00080AB3"/>
    <w:rsid w:val="00080C1E"/>
    <w:rsid w:val="00081930"/>
    <w:rsid w:val="00082ACA"/>
    <w:rsid w:val="00082B24"/>
    <w:rsid w:val="0008307F"/>
    <w:rsid w:val="000836AB"/>
    <w:rsid w:val="000837B4"/>
    <w:rsid w:val="00084157"/>
    <w:rsid w:val="00084ED7"/>
    <w:rsid w:val="000858BB"/>
    <w:rsid w:val="0008674E"/>
    <w:rsid w:val="0008708D"/>
    <w:rsid w:val="000874E6"/>
    <w:rsid w:val="0009005C"/>
    <w:rsid w:val="00090357"/>
    <w:rsid w:val="00090792"/>
    <w:rsid w:val="00090CBD"/>
    <w:rsid w:val="000913EF"/>
    <w:rsid w:val="000914B9"/>
    <w:rsid w:val="00091948"/>
    <w:rsid w:val="000925C0"/>
    <w:rsid w:val="00092C00"/>
    <w:rsid w:val="00092DEF"/>
    <w:rsid w:val="00093383"/>
    <w:rsid w:val="00093387"/>
    <w:rsid w:val="0009381C"/>
    <w:rsid w:val="0009558B"/>
    <w:rsid w:val="000959BC"/>
    <w:rsid w:val="00095C69"/>
    <w:rsid w:val="00096421"/>
    <w:rsid w:val="00096ACD"/>
    <w:rsid w:val="000972F7"/>
    <w:rsid w:val="000A0471"/>
    <w:rsid w:val="000A1198"/>
    <w:rsid w:val="000A11B8"/>
    <w:rsid w:val="000A1368"/>
    <w:rsid w:val="000A142E"/>
    <w:rsid w:val="000A1D8B"/>
    <w:rsid w:val="000A245A"/>
    <w:rsid w:val="000A266D"/>
    <w:rsid w:val="000A295C"/>
    <w:rsid w:val="000A378C"/>
    <w:rsid w:val="000A38B4"/>
    <w:rsid w:val="000A3F46"/>
    <w:rsid w:val="000A4163"/>
    <w:rsid w:val="000A4267"/>
    <w:rsid w:val="000A4880"/>
    <w:rsid w:val="000A48E2"/>
    <w:rsid w:val="000A5196"/>
    <w:rsid w:val="000A56F6"/>
    <w:rsid w:val="000A5A58"/>
    <w:rsid w:val="000A6ED9"/>
    <w:rsid w:val="000B0099"/>
    <w:rsid w:val="000B039B"/>
    <w:rsid w:val="000B04F7"/>
    <w:rsid w:val="000B0798"/>
    <w:rsid w:val="000B103B"/>
    <w:rsid w:val="000B15D5"/>
    <w:rsid w:val="000B1EC7"/>
    <w:rsid w:val="000B211E"/>
    <w:rsid w:val="000B3053"/>
    <w:rsid w:val="000B404B"/>
    <w:rsid w:val="000B4D4B"/>
    <w:rsid w:val="000B4FD7"/>
    <w:rsid w:val="000B5750"/>
    <w:rsid w:val="000B5A6C"/>
    <w:rsid w:val="000B5AA1"/>
    <w:rsid w:val="000B5F05"/>
    <w:rsid w:val="000B6195"/>
    <w:rsid w:val="000B6A85"/>
    <w:rsid w:val="000B7F0E"/>
    <w:rsid w:val="000BE5BB"/>
    <w:rsid w:val="000C012A"/>
    <w:rsid w:val="000C07B8"/>
    <w:rsid w:val="000C0DD2"/>
    <w:rsid w:val="000C1137"/>
    <w:rsid w:val="000C1F4E"/>
    <w:rsid w:val="000C1F81"/>
    <w:rsid w:val="000C2A36"/>
    <w:rsid w:val="000C2E7E"/>
    <w:rsid w:val="000C3107"/>
    <w:rsid w:val="000C3642"/>
    <w:rsid w:val="000C36AF"/>
    <w:rsid w:val="000C3BB7"/>
    <w:rsid w:val="000C3BC2"/>
    <w:rsid w:val="000C3E11"/>
    <w:rsid w:val="000C3F60"/>
    <w:rsid w:val="000C4058"/>
    <w:rsid w:val="000C43BD"/>
    <w:rsid w:val="000C4476"/>
    <w:rsid w:val="000C46B7"/>
    <w:rsid w:val="000C5201"/>
    <w:rsid w:val="000C546D"/>
    <w:rsid w:val="000C5CF2"/>
    <w:rsid w:val="000C5F8F"/>
    <w:rsid w:val="000C600A"/>
    <w:rsid w:val="000C6595"/>
    <w:rsid w:val="000C69AB"/>
    <w:rsid w:val="000C7728"/>
    <w:rsid w:val="000C7DFD"/>
    <w:rsid w:val="000D0822"/>
    <w:rsid w:val="000D0B70"/>
    <w:rsid w:val="000D1CF2"/>
    <w:rsid w:val="000D1F97"/>
    <w:rsid w:val="000D260A"/>
    <w:rsid w:val="000D2D34"/>
    <w:rsid w:val="000D3247"/>
    <w:rsid w:val="000D38A2"/>
    <w:rsid w:val="000D3929"/>
    <w:rsid w:val="000D3DD0"/>
    <w:rsid w:val="000D48D3"/>
    <w:rsid w:val="000D4CC9"/>
    <w:rsid w:val="000D53E5"/>
    <w:rsid w:val="000D59A1"/>
    <w:rsid w:val="000D5F40"/>
    <w:rsid w:val="000D608C"/>
    <w:rsid w:val="000D6A9C"/>
    <w:rsid w:val="000D6E7F"/>
    <w:rsid w:val="000D729F"/>
    <w:rsid w:val="000D73F8"/>
    <w:rsid w:val="000D764E"/>
    <w:rsid w:val="000D76F2"/>
    <w:rsid w:val="000E0752"/>
    <w:rsid w:val="000E0B57"/>
    <w:rsid w:val="000E12C4"/>
    <w:rsid w:val="000E18F7"/>
    <w:rsid w:val="000E1D82"/>
    <w:rsid w:val="000E25E5"/>
    <w:rsid w:val="000E2728"/>
    <w:rsid w:val="000E332D"/>
    <w:rsid w:val="000E34E5"/>
    <w:rsid w:val="000E5330"/>
    <w:rsid w:val="000E62D1"/>
    <w:rsid w:val="000E6A3C"/>
    <w:rsid w:val="000E6A7C"/>
    <w:rsid w:val="000E6F34"/>
    <w:rsid w:val="000E70A3"/>
    <w:rsid w:val="000E7A9E"/>
    <w:rsid w:val="000E7E92"/>
    <w:rsid w:val="000F0270"/>
    <w:rsid w:val="000F0306"/>
    <w:rsid w:val="000F0438"/>
    <w:rsid w:val="000F130A"/>
    <w:rsid w:val="000F17E4"/>
    <w:rsid w:val="000F1A72"/>
    <w:rsid w:val="000F234C"/>
    <w:rsid w:val="000F24A5"/>
    <w:rsid w:val="000F2690"/>
    <w:rsid w:val="000F2AAC"/>
    <w:rsid w:val="000F309C"/>
    <w:rsid w:val="000F3C40"/>
    <w:rsid w:val="000F47E2"/>
    <w:rsid w:val="000F5001"/>
    <w:rsid w:val="000F5D8C"/>
    <w:rsid w:val="000F666B"/>
    <w:rsid w:val="000F6DCA"/>
    <w:rsid w:val="000F6E75"/>
    <w:rsid w:val="000F752E"/>
    <w:rsid w:val="000F7E8C"/>
    <w:rsid w:val="00100B4E"/>
    <w:rsid w:val="00100CAC"/>
    <w:rsid w:val="0010191B"/>
    <w:rsid w:val="00101F0E"/>
    <w:rsid w:val="001022BE"/>
    <w:rsid w:val="00102B57"/>
    <w:rsid w:val="00102C27"/>
    <w:rsid w:val="00102D6B"/>
    <w:rsid w:val="001031FE"/>
    <w:rsid w:val="0010382F"/>
    <w:rsid w:val="00103FDF"/>
    <w:rsid w:val="00104445"/>
    <w:rsid w:val="00104AB4"/>
    <w:rsid w:val="00105E46"/>
    <w:rsid w:val="001070BD"/>
    <w:rsid w:val="00107501"/>
    <w:rsid w:val="00107DE4"/>
    <w:rsid w:val="00107F7D"/>
    <w:rsid w:val="00110011"/>
    <w:rsid w:val="00110170"/>
    <w:rsid w:val="00110230"/>
    <w:rsid w:val="001107D7"/>
    <w:rsid w:val="001107F0"/>
    <w:rsid w:val="0011080C"/>
    <w:rsid w:val="00110DBF"/>
    <w:rsid w:val="001110CA"/>
    <w:rsid w:val="001113CB"/>
    <w:rsid w:val="001117BA"/>
    <w:rsid w:val="001118A9"/>
    <w:rsid w:val="00111E25"/>
    <w:rsid w:val="00113360"/>
    <w:rsid w:val="00113558"/>
    <w:rsid w:val="001135C7"/>
    <w:rsid w:val="001138D1"/>
    <w:rsid w:val="00113982"/>
    <w:rsid w:val="0011438C"/>
    <w:rsid w:val="001148AF"/>
    <w:rsid w:val="00114A71"/>
    <w:rsid w:val="00114D2C"/>
    <w:rsid w:val="00115104"/>
    <w:rsid w:val="00115501"/>
    <w:rsid w:val="00115AA9"/>
    <w:rsid w:val="00115E55"/>
    <w:rsid w:val="00116220"/>
    <w:rsid w:val="00116C3E"/>
    <w:rsid w:val="00117A52"/>
    <w:rsid w:val="00120006"/>
    <w:rsid w:val="0012123C"/>
    <w:rsid w:val="00121D76"/>
    <w:rsid w:val="00122266"/>
    <w:rsid w:val="0012236F"/>
    <w:rsid w:val="00122E33"/>
    <w:rsid w:val="001235E4"/>
    <w:rsid w:val="00123629"/>
    <w:rsid w:val="00124380"/>
    <w:rsid w:val="0012471A"/>
    <w:rsid w:val="001248F1"/>
    <w:rsid w:val="00125F45"/>
    <w:rsid w:val="001264C5"/>
    <w:rsid w:val="00126D22"/>
    <w:rsid w:val="00126FC2"/>
    <w:rsid w:val="00127B6D"/>
    <w:rsid w:val="001308A3"/>
    <w:rsid w:val="0013091B"/>
    <w:rsid w:val="001309A6"/>
    <w:rsid w:val="00130D9F"/>
    <w:rsid w:val="00130DD7"/>
    <w:rsid w:val="00130E14"/>
    <w:rsid w:val="00131005"/>
    <w:rsid w:val="001311A8"/>
    <w:rsid w:val="001318B3"/>
    <w:rsid w:val="00132157"/>
    <w:rsid w:val="00134BFA"/>
    <w:rsid w:val="00134EA3"/>
    <w:rsid w:val="0013526F"/>
    <w:rsid w:val="001352BB"/>
    <w:rsid w:val="0013550C"/>
    <w:rsid w:val="00135DA0"/>
    <w:rsid w:val="00135E09"/>
    <w:rsid w:val="00135E2A"/>
    <w:rsid w:val="001364D1"/>
    <w:rsid w:val="001377A3"/>
    <w:rsid w:val="00137831"/>
    <w:rsid w:val="00137B81"/>
    <w:rsid w:val="0014011E"/>
    <w:rsid w:val="001409E9"/>
    <w:rsid w:val="00140BD2"/>
    <w:rsid w:val="00140CAC"/>
    <w:rsid w:val="001411A8"/>
    <w:rsid w:val="00141351"/>
    <w:rsid w:val="00141525"/>
    <w:rsid w:val="00141A14"/>
    <w:rsid w:val="00142163"/>
    <w:rsid w:val="00142D9B"/>
    <w:rsid w:val="0014363B"/>
    <w:rsid w:val="001436E3"/>
    <w:rsid w:val="001442FA"/>
    <w:rsid w:val="00144EFB"/>
    <w:rsid w:val="00144F9F"/>
    <w:rsid w:val="00144FBE"/>
    <w:rsid w:val="00145239"/>
    <w:rsid w:val="00145463"/>
    <w:rsid w:val="001476B5"/>
    <w:rsid w:val="00147989"/>
    <w:rsid w:val="00147A54"/>
    <w:rsid w:val="00147CA2"/>
    <w:rsid w:val="0014B43D"/>
    <w:rsid w:val="0015004A"/>
    <w:rsid w:val="001534DB"/>
    <w:rsid w:val="001536EE"/>
    <w:rsid w:val="001537CD"/>
    <w:rsid w:val="00153C50"/>
    <w:rsid w:val="00154747"/>
    <w:rsid w:val="001556BE"/>
    <w:rsid w:val="00155C56"/>
    <w:rsid w:val="001560D8"/>
    <w:rsid w:val="00156A1F"/>
    <w:rsid w:val="00156CD1"/>
    <w:rsid w:val="00160C28"/>
    <w:rsid w:val="00160FBC"/>
    <w:rsid w:val="001613F0"/>
    <w:rsid w:val="00161C87"/>
    <w:rsid w:val="00162065"/>
    <w:rsid w:val="00162D75"/>
    <w:rsid w:val="00163079"/>
    <w:rsid w:val="00163104"/>
    <w:rsid w:val="00163703"/>
    <w:rsid w:val="00163D2D"/>
    <w:rsid w:val="00163F55"/>
    <w:rsid w:val="00165FFE"/>
    <w:rsid w:val="001662E5"/>
    <w:rsid w:val="00166308"/>
    <w:rsid w:val="001678C4"/>
    <w:rsid w:val="00167A1C"/>
    <w:rsid w:val="00167DF0"/>
    <w:rsid w:val="00167F38"/>
    <w:rsid w:val="0017048E"/>
    <w:rsid w:val="00170AC9"/>
    <w:rsid w:val="001713F1"/>
    <w:rsid w:val="00171484"/>
    <w:rsid w:val="0017210C"/>
    <w:rsid w:val="00172AE5"/>
    <w:rsid w:val="00172FFF"/>
    <w:rsid w:val="0017305A"/>
    <w:rsid w:val="001745E1"/>
    <w:rsid w:val="00174B07"/>
    <w:rsid w:val="00176957"/>
    <w:rsid w:val="00177126"/>
    <w:rsid w:val="001776A0"/>
    <w:rsid w:val="00177845"/>
    <w:rsid w:val="00177EB2"/>
    <w:rsid w:val="00177F34"/>
    <w:rsid w:val="00181407"/>
    <w:rsid w:val="00181797"/>
    <w:rsid w:val="00181A57"/>
    <w:rsid w:val="00182158"/>
    <w:rsid w:val="001821E3"/>
    <w:rsid w:val="001835E1"/>
    <w:rsid w:val="00183C78"/>
    <w:rsid w:val="00184A96"/>
    <w:rsid w:val="001855AA"/>
    <w:rsid w:val="00186108"/>
    <w:rsid w:val="001864C7"/>
    <w:rsid w:val="00187C62"/>
    <w:rsid w:val="0019005F"/>
    <w:rsid w:val="0019006D"/>
    <w:rsid w:val="001905E0"/>
    <w:rsid w:val="00190A85"/>
    <w:rsid w:val="00190AF8"/>
    <w:rsid w:val="00190C65"/>
    <w:rsid w:val="00190FB1"/>
    <w:rsid w:val="001911F1"/>
    <w:rsid w:val="001911F2"/>
    <w:rsid w:val="001916CF"/>
    <w:rsid w:val="00191B55"/>
    <w:rsid w:val="00191BA5"/>
    <w:rsid w:val="00191C0D"/>
    <w:rsid w:val="00191F99"/>
    <w:rsid w:val="0019267B"/>
    <w:rsid w:val="00192B82"/>
    <w:rsid w:val="001936E8"/>
    <w:rsid w:val="00193D5B"/>
    <w:rsid w:val="001943BA"/>
    <w:rsid w:val="001946EB"/>
    <w:rsid w:val="00195882"/>
    <w:rsid w:val="00196470"/>
    <w:rsid w:val="00196A8A"/>
    <w:rsid w:val="001A0897"/>
    <w:rsid w:val="001A10E1"/>
    <w:rsid w:val="001A15DF"/>
    <w:rsid w:val="001A1B4B"/>
    <w:rsid w:val="001A2435"/>
    <w:rsid w:val="001A35E5"/>
    <w:rsid w:val="001A39B1"/>
    <w:rsid w:val="001A40E7"/>
    <w:rsid w:val="001A564C"/>
    <w:rsid w:val="001A5BA1"/>
    <w:rsid w:val="001A5BCB"/>
    <w:rsid w:val="001A6CA6"/>
    <w:rsid w:val="001A6FCD"/>
    <w:rsid w:val="001A7631"/>
    <w:rsid w:val="001A77DE"/>
    <w:rsid w:val="001A7E9F"/>
    <w:rsid w:val="001B03F1"/>
    <w:rsid w:val="001B16AE"/>
    <w:rsid w:val="001B173F"/>
    <w:rsid w:val="001B1D5C"/>
    <w:rsid w:val="001B1F62"/>
    <w:rsid w:val="001B2057"/>
    <w:rsid w:val="001B2BED"/>
    <w:rsid w:val="001B3281"/>
    <w:rsid w:val="001B372A"/>
    <w:rsid w:val="001B395D"/>
    <w:rsid w:val="001B4131"/>
    <w:rsid w:val="001B44EC"/>
    <w:rsid w:val="001B4698"/>
    <w:rsid w:val="001B4B98"/>
    <w:rsid w:val="001B4D0C"/>
    <w:rsid w:val="001B4DFA"/>
    <w:rsid w:val="001B5626"/>
    <w:rsid w:val="001B5C31"/>
    <w:rsid w:val="001B5F23"/>
    <w:rsid w:val="001B6C22"/>
    <w:rsid w:val="001B74D2"/>
    <w:rsid w:val="001B792D"/>
    <w:rsid w:val="001B798F"/>
    <w:rsid w:val="001C0453"/>
    <w:rsid w:val="001C0839"/>
    <w:rsid w:val="001C19CE"/>
    <w:rsid w:val="001C1A4E"/>
    <w:rsid w:val="001C1A78"/>
    <w:rsid w:val="001C1EFD"/>
    <w:rsid w:val="001C2370"/>
    <w:rsid w:val="001C2C2B"/>
    <w:rsid w:val="001C450B"/>
    <w:rsid w:val="001C486E"/>
    <w:rsid w:val="001C4AFF"/>
    <w:rsid w:val="001C57CF"/>
    <w:rsid w:val="001C587B"/>
    <w:rsid w:val="001C5F9A"/>
    <w:rsid w:val="001C603C"/>
    <w:rsid w:val="001C616C"/>
    <w:rsid w:val="001C6592"/>
    <w:rsid w:val="001C6D2B"/>
    <w:rsid w:val="001C732C"/>
    <w:rsid w:val="001C737C"/>
    <w:rsid w:val="001C73B8"/>
    <w:rsid w:val="001C78A6"/>
    <w:rsid w:val="001C7D8C"/>
    <w:rsid w:val="001C7E59"/>
    <w:rsid w:val="001D06BB"/>
    <w:rsid w:val="001D097A"/>
    <w:rsid w:val="001D0E41"/>
    <w:rsid w:val="001D13E0"/>
    <w:rsid w:val="001D1DFF"/>
    <w:rsid w:val="001D4676"/>
    <w:rsid w:val="001D50D5"/>
    <w:rsid w:val="001D5C35"/>
    <w:rsid w:val="001D6DF8"/>
    <w:rsid w:val="001D750A"/>
    <w:rsid w:val="001D7528"/>
    <w:rsid w:val="001D79C7"/>
    <w:rsid w:val="001E021E"/>
    <w:rsid w:val="001E0629"/>
    <w:rsid w:val="001E0C3C"/>
    <w:rsid w:val="001E1A19"/>
    <w:rsid w:val="001E2378"/>
    <w:rsid w:val="001E28F5"/>
    <w:rsid w:val="001E30EE"/>
    <w:rsid w:val="001E343A"/>
    <w:rsid w:val="001E3523"/>
    <w:rsid w:val="001E397C"/>
    <w:rsid w:val="001E3B60"/>
    <w:rsid w:val="001E3DF7"/>
    <w:rsid w:val="001E4CEA"/>
    <w:rsid w:val="001E57D3"/>
    <w:rsid w:val="001E57F0"/>
    <w:rsid w:val="001E5C03"/>
    <w:rsid w:val="001E603A"/>
    <w:rsid w:val="001E654B"/>
    <w:rsid w:val="001E6F82"/>
    <w:rsid w:val="001E7118"/>
    <w:rsid w:val="001E76EB"/>
    <w:rsid w:val="001E7708"/>
    <w:rsid w:val="001E7DF4"/>
    <w:rsid w:val="001F067A"/>
    <w:rsid w:val="001F0A69"/>
    <w:rsid w:val="001F1833"/>
    <w:rsid w:val="001F18FC"/>
    <w:rsid w:val="001F238C"/>
    <w:rsid w:val="001F2B13"/>
    <w:rsid w:val="001F2E0C"/>
    <w:rsid w:val="001F3AB1"/>
    <w:rsid w:val="001F3B0A"/>
    <w:rsid w:val="001F49A9"/>
    <w:rsid w:val="001F668E"/>
    <w:rsid w:val="001F72A9"/>
    <w:rsid w:val="001F77BC"/>
    <w:rsid w:val="001F7901"/>
    <w:rsid w:val="001F7F9B"/>
    <w:rsid w:val="00200780"/>
    <w:rsid w:val="00200DE9"/>
    <w:rsid w:val="002014D8"/>
    <w:rsid w:val="00201BAC"/>
    <w:rsid w:val="002025DA"/>
    <w:rsid w:val="00202618"/>
    <w:rsid w:val="00202872"/>
    <w:rsid w:val="002029B5"/>
    <w:rsid w:val="00202E2C"/>
    <w:rsid w:val="0020312B"/>
    <w:rsid w:val="002032B0"/>
    <w:rsid w:val="00203837"/>
    <w:rsid w:val="002041E8"/>
    <w:rsid w:val="00204257"/>
    <w:rsid w:val="002043BA"/>
    <w:rsid w:val="00204B5E"/>
    <w:rsid w:val="00205336"/>
    <w:rsid w:val="002058BC"/>
    <w:rsid w:val="00205A24"/>
    <w:rsid w:val="00205CB1"/>
    <w:rsid w:val="00205CF1"/>
    <w:rsid w:val="00206013"/>
    <w:rsid w:val="002064DD"/>
    <w:rsid w:val="00206AD1"/>
    <w:rsid w:val="00207437"/>
    <w:rsid w:val="002103F7"/>
    <w:rsid w:val="00210C9C"/>
    <w:rsid w:val="00211E1B"/>
    <w:rsid w:val="0021217C"/>
    <w:rsid w:val="002121DC"/>
    <w:rsid w:val="0021261F"/>
    <w:rsid w:val="00212B46"/>
    <w:rsid w:val="00212DEF"/>
    <w:rsid w:val="00213232"/>
    <w:rsid w:val="002139EC"/>
    <w:rsid w:val="002142C1"/>
    <w:rsid w:val="00214DE6"/>
    <w:rsid w:val="00215AA1"/>
    <w:rsid w:val="00216A74"/>
    <w:rsid w:val="00216AD0"/>
    <w:rsid w:val="00216CE0"/>
    <w:rsid w:val="002174EB"/>
    <w:rsid w:val="00217920"/>
    <w:rsid w:val="00217A0D"/>
    <w:rsid w:val="00217E09"/>
    <w:rsid w:val="0021BC26"/>
    <w:rsid w:val="002210AE"/>
    <w:rsid w:val="00221521"/>
    <w:rsid w:val="002216B1"/>
    <w:rsid w:val="0022174C"/>
    <w:rsid w:val="00221771"/>
    <w:rsid w:val="00222B31"/>
    <w:rsid w:val="002232D4"/>
    <w:rsid w:val="00223587"/>
    <w:rsid w:val="00223F4B"/>
    <w:rsid w:val="00226537"/>
    <w:rsid w:val="00227623"/>
    <w:rsid w:val="002278FF"/>
    <w:rsid w:val="00227B74"/>
    <w:rsid w:val="002301E4"/>
    <w:rsid w:val="00231433"/>
    <w:rsid w:val="00231621"/>
    <w:rsid w:val="002325FA"/>
    <w:rsid w:val="0023289B"/>
    <w:rsid w:val="00233198"/>
    <w:rsid w:val="0023328A"/>
    <w:rsid w:val="002332D6"/>
    <w:rsid w:val="00233BFC"/>
    <w:rsid w:val="00233F74"/>
    <w:rsid w:val="00234870"/>
    <w:rsid w:val="00234BE9"/>
    <w:rsid w:val="002355E3"/>
    <w:rsid w:val="00235733"/>
    <w:rsid w:val="00235CCA"/>
    <w:rsid w:val="00235D45"/>
    <w:rsid w:val="00235E39"/>
    <w:rsid w:val="0023614F"/>
    <w:rsid w:val="00236234"/>
    <w:rsid w:val="002365D2"/>
    <w:rsid w:val="00236864"/>
    <w:rsid w:val="00237230"/>
    <w:rsid w:val="0023766A"/>
    <w:rsid w:val="0024065E"/>
    <w:rsid w:val="002409E6"/>
    <w:rsid w:val="002413C6"/>
    <w:rsid w:val="0024171F"/>
    <w:rsid w:val="00241C4A"/>
    <w:rsid w:val="00242574"/>
    <w:rsid w:val="002425EB"/>
    <w:rsid w:val="00242992"/>
    <w:rsid w:val="00242AEE"/>
    <w:rsid w:val="002437B2"/>
    <w:rsid w:val="00243BB7"/>
    <w:rsid w:val="00243DAE"/>
    <w:rsid w:val="00243FEC"/>
    <w:rsid w:val="0024427F"/>
    <w:rsid w:val="00244EAF"/>
    <w:rsid w:val="00244F79"/>
    <w:rsid w:val="0024519D"/>
    <w:rsid w:val="00245358"/>
    <w:rsid w:val="00245523"/>
    <w:rsid w:val="00245A04"/>
    <w:rsid w:val="0024633A"/>
    <w:rsid w:val="0024683A"/>
    <w:rsid w:val="002468DF"/>
    <w:rsid w:val="002470BE"/>
    <w:rsid w:val="0025033F"/>
    <w:rsid w:val="0025049C"/>
    <w:rsid w:val="002504DD"/>
    <w:rsid w:val="002505EB"/>
    <w:rsid w:val="00251F31"/>
    <w:rsid w:val="00252420"/>
    <w:rsid w:val="002532C7"/>
    <w:rsid w:val="00253672"/>
    <w:rsid w:val="002544AA"/>
    <w:rsid w:val="00254D73"/>
    <w:rsid w:val="002550E6"/>
    <w:rsid w:val="00255E57"/>
    <w:rsid w:val="002563ED"/>
    <w:rsid w:val="00256D85"/>
    <w:rsid w:val="0026071D"/>
    <w:rsid w:val="00260F09"/>
    <w:rsid w:val="00261BD5"/>
    <w:rsid w:val="002627E2"/>
    <w:rsid w:val="00262E43"/>
    <w:rsid w:val="00264915"/>
    <w:rsid w:val="00264A8D"/>
    <w:rsid w:val="00265BE0"/>
    <w:rsid w:val="00265F6F"/>
    <w:rsid w:val="00266BD2"/>
    <w:rsid w:val="00267F9C"/>
    <w:rsid w:val="00267FF5"/>
    <w:rsid w:val="002702C6"/>
    <w:rsid w:val="0027044A"/>
    <w:rsid w:val="00271829"/>
    <w:rsid w:val="0027205E"/>
    <w:rsid w:val="00272263"/>
    <w:rsid w:val="002727C4"/>
    <w:rsid w:val="002728AA"/>
    <w:rsid w:val="002734A0"/>
    <w:rsid w:val="0027416F"/>
    <w:rsid w:val="00274750"/>
    <w:rsid w:val="00274ECC"/>
    <w:rsid w:val="00275206"/>
    <w:rsid w:val="002753C2"/>
    <w:rsid w:val="00275A1D"/>
    <w:rsid w:val="00275B33"/>
    <w:rsid w:val="002760A3"/>
    <w:rsid w:val="00276641"/>
    <w:rsid w:val="00276F46"/>
    <w:rsid w:val="00277EE5"/>
    <w:rsid w:val="00280077"/>
    <w:rsid w:val="00280513"/>
    <w:rsid w:val="0028072A"/>
    <w:rsid w:val="002807E6"/>
    <w:rsid w:val="00280F51"/>
    <w:rsid w:val="00281181"/>
    <w:rsid w:val="002814EF"/>
    <w:rsid w:val="00282395"/>
    <w:rsid w:val="002827AE"/>
    <w:rsid w:val="00283015"/>
    <w:rsid w:val="00284768"/>
    <w:rsid w:val="00285780"/>
    <w:rsid w:val="00285A3D"/>
    <w:rsid w:val="0028636D"/>
    <w:rsid w:val="0028662D"/>
    <w:rsid w:val="002867D0"/>
    <w:rsid w:val="0028694B"/>
    <w:rsid w:val="00286E01"/>
    <w:rsid w:val="002871E5"/>
    <w:rsid w:val="00290638"/>
    <w:rsid w:val="002911BC"/>
    <w:rsid w:val="00291940"/>
    <w:rsid w:val="002926D1"/>
    <w:rsid w:val="00292834"/>
    <w:rsid w:val="002937A3"/>
    <w:rsid w:val="00293965"/>
    <w:rsid w:val="00293A75"/>
    <w:rsid w:val="00293AD6"/>
    <w:rsid w:val="00294177"/>
    <w:rsid w:val="0029456F"/>
    <w:rsid w:val="00294B35"/>
    <w:rsid w:val="002950D9"/>
    <w:rsid w:val="00295258"/>
    <w:rsid w:val="002956A6"/>
    <w:rsid w:val="00295A25"/>
    <w:rsid w:val="00295FA7"/>
    <w:rsid w:val="00296384"/>
    <w:rsid w:val="00296F2B"/>
    <w:rsid w:val="002970A1"/>
    <w:rsid w:val="002975B8"/>
    <w:rsid w:val="002977F0"/>
    <w:rsid w:val="00297B96"/>
    <w:rsid w:val="002A0C76"/>
    <w:rsid w:val="002A224E"/>
    <w:rsid w:val="002A27BD"/>
    <w:rsid w:val="002A309F"/>
    <w:rsid w:val="002A3A08"/>
    <w:rsid w:val="002A3A33"/>
    <w:rsid w:val="002A3A6C"/>
    <w:rsid w:val="002A4063"/>
    <w:rsid w:val="002A4110"/>
    <w:rsid w:val="002A4FFD"/>
    <w:rsid w:val="002A54A0"/>
    <w:rsid w:val="002A5E16"/>
    <w:rsid w:val="002A69EC"/>
    <w:rsid w:val="002B0182"/>
    <w:rsid w:val="002B08D8"/>
    <w:rsid w:val="002B0CAC"/>
    <w:rsid w:val="002B14CC"/>
    <w:rsid w:val="002B15B8"/>
    <w:rsid w:val="002B1DE7"/>
    <w:rsid w:val="002B2492"/>
    <w:rsid w:val="002B32BB"/>
    <w:rsid w:val="002B380E"/>
    <w:rsid w:val="002B420D"/>
    <w:rsid w:val="002B4219"/>
    <w:rsid w:val="002B4334"/>
    <w:rsid w:val="002B460E"/>
    <w:rsid w:val="002B5189"/>
    <w:rsid w:val="002B52C3"/>
    <w:rsid w:val="002B6372"/>
    <w:rsid w:val="002B6490"/>
    <w:rsid w:val="002B69F2"/>
    <w:rsid w:val="002B7E17"/>
    <w:rsid w:val="002B7E66"/>
    <w:rsid w:val="002B7EBD"/>
    <w:rsid w:val="002C0BD2"/>
    <w:rsid w:val="002C0F2F"/>
    <w:rsid w:val="002C111E"/>
    <w:rsid w:val="002C11BB"/>
    <w:rsid w:val="002C1C5D"/>
    <w:rsid w:val="002C22FE"/>
    <w:rsid w:val="002C2F90"/>
    <w:rsid w:val="002C32A7"/>
    <w:rsid w:val="002C38BD"/>
    <w:rsid w:val="002C38EF"/>
    <w:rsid w:val="002C3A4C"/>
    <w:rsid w:val="002C3EF5"/>
    <w:rsid w:val="002C533B"/>
    <w:rsid w:val="002C53B8"/>
    <w:rsid w:val="002C66A6"/>
    <w:rsid w:val="002C6918"/>
    <w:rsid w:val="002D0578"/>
    <w:rsid w:val="002D07F8"/>
    <w:rsid w:val="002D105B"/>
    <w:rsid w:val="002D14EF"/>
    <w:rsid w:val="002D1B85"/>
    <w:rsid w:val="002D2221"/>
    <w:rsid w:val="002D2786"/>
    <w:rsid w:val="002D2A8A"/>
    <w:rsid w:val="002D3205"/>
    <w:rsid w:val="002D36AA"/>
    <w:rsid w:val="002D44C3"/>
    <w:rsid w:val="002D4742"/>
    <w:rsid w:val="002D543D"/>
    <w:rsid w:val="002D588D"/>
    <w:rsid w:val="002D58E6"/>
    <w:rsid w:val="002D6751"/>
    <w:rsid w:val="002D704B"/>
    <w:rsid w:val="002D7761"/>
    <w:rsid w:val="002E0032"/>
    <w:rsid w:val="002E0770"/>
    <w:rsid w:val="002E08D7"/>
    <w:rsid w:val="002E101E"/>
    <w:rsid w:val="002E193B"/>
    <w:rsid w:val="002E1F2B"/>
    <w:rsid w:val="002E2B05"/>
    <w:rsid w:val="002E37CA"/>
    <w:rsid w:val="002E390A"/>
    <w:rsid w:val="002E4063"/>
    <w:rsid w:val="002E4DEB"/>
    <w:rsid w:val="002E646C"/>
    <w:rsid w:val="002E6568"/>
    <w:rsid w:val="002E6A63"/>
    <w:rsid w:val="002F01C0"/>
    <w:rsid w:val="002F0A4C"/>
    <w:rsid w:val="002F0E9A"/>
    <w:rsid w:val="002F13B6"/>
    <w:rsid w:val="002F2393"/>
    <w:rsid w:val="002F2C00"/>
    <w:rsid w:val="002F373D"/>
    <w:rsid w:val="002F3B82"/>
    <w:rsid w:val="002F3E0B"/>
    <w:rsid w:val="002F4D89"/>
    <w:rsid w:val="002F520D"/>
    <w:rsid w:val="002F5273"/>
    <w:rsid w:val="002F6418"/>
    <w:rsid w:val="002F7AF0"/>
    <w:rsid w:val="002F7FAD"/>
    <w:rsid w:val="0030048A"/>
    <w:rsid w:val="00300F97"/>
    <w:rsid w:val="0030185D"/>
    <w:rsid w:val="003019BD"/>
    <w:rsid w:val="00301FAC"/>
    <w:rsid w:val="00302139"/>
    <w:rsid w:val="003056F4"/>
    <w:rsid w:val="0030586D"/>
    <w:rsid w:val="00305DAC"/>
    <w:rsid w:val="0030608B"/>
    <w:rsid w:val="003062D7"/>
    <w:rsid w:val="00306E49"/>
    <w:rsid w:val="00307D4E"/>
    <w:rsid w:val="00310751"/>
    <w:rsid w:val="003109D0"/>
    <w:rsid w:val="00310F1E"/>
    <w:rsid w:val="003114C4"/>
    <w:rsid w:val="003119E1"/>
    <w:rsid w:val="00311D03"/>
    <w:rsid w:val="003120B6"/>
    <w:rsid w:val="0031268A"/>
    <w:rsid w:val="00312A16"/>
    <w:rsid w:val="003140E6"/>
    <w:rsid w:val="003144D7"/>
    <w:rsid w:val="0031548A"/>
    <w:rsid w:val="00315714"/>
    <w:rsid w:val="00315803"/>
    <w:rsid w:val="00315B57"/>
    <w:rsid w:val="00315E22"/>
    <w:rsid w:val="00315E3D"/>
    <w:rsid w:val="00316180"/>
    <w:rsid w:val="003162D4"/>
    <w:rsid w:val="00316D6E"/>
    <w:rsid w:val="00316FC9"/>
    <w:rsid w:val="00317B71"/>
    <w:rsid w:val="00317E8D"/>
    <w:rsid w:val="00320078"/>
    <w:rsid w:val="00320156"/>
    <w:rsid w:val="003207A4"/>
    <w:rsid w:val="00321E07"/>
    <w:rsid w:val="0032292E"/>
    <w:rsid w:val="003234C7"/>
    <w:rsid w:val="00323BB9"/>
    <w:rsid w:val="003243E3"/>
    <w:rsid w:val="00324858"/>
    <w:rsid w:val="003248E3"/>
    <w:rsid w:val="00324A30"/>
    <w:rsid w:val="00325357"/>
    <w:rsid w:val="00325563"/>
    <w:rsid w:val="003264E9"/>
    <w:rsid w:val="00327247"/>
    <w:rsid w:val="003305C9"/>
    <w:rsid w:val="00330741"/>
    <w:rsid w:val="003307C9"/>
    <w:rsid w:val="003310E0"/>
    <w:rsid w:val="00331FB4"/>
    <w:rsid w:val="003320DA"/>
    <w:rsid w:val="00332F18"/>
    <w:rsid w:val="003331F6"/>
    <w:rsid w:val="003333DE"/>
    <w:rsid w:val="003336C0"/>
    <w:rsid w:val="003339CE"/>
    <w:rsid w:val="00333D25"/>
    <w:rsid w:val="00333D5D"/>
    <w:rsid w:val="00333EDE"/>
    <w:rsid w:val="003342C4"/>
    <w:rsid w:val="00334747"/>
    <w:rsid w:val="00335306"/>
    <w:rsid w:val="0033554A"/>
    <w:rsid w:val="00335B6A"/>
    <w:rsid w:val="003364DC"/>
    <w:rsid w:val="003376EB"/>
    <w:rsid w:val="00337A85"/>
    <w:rsid w:val="00340628"/>
    <w:rsid w:val="00341055"/>
    <w:rsid w:val="00342067"/>
    <w:rsid w:val="003422CA"/>
    <w:rsid w:val="003425CD"/>
    <w:rsid w:val="00343066"/>
    <w:rsid w:val="003433AF"/>
    <w:rsid w:val="00343D79"/>
    <w:rsid w:val="00344A9B"/>
    <w:rsid w:val="00344AA4"/>
    <w:rsid w:val="0034582A"/>
    <w:rsid w:val="00345835"/>
    <w:rsid w:val="00345B02"/>
    <w:rsid w:val="003463FA"/>
    <w:rsid w:val="00346BF4"/>
    <w:rsid w:val="00346DC2"/>
    <w:rsid w:val="00347088"/>
    <w:rsid w:val="0034760B"/>
    <w:rsid w:val="00347671"/>
    <w:rsid w:val="00347801"/>
    <w:rsid w:val="00347C94"/>
    <w:rsid w:val="003505B5"/>
    <w:rsid w:val="003509A9"/>
    <w:rsid w:val="00351816"/>
    <w:rsid w:val="00351D66"/>
    <w:rsid w:val="00352763"/>
    <w:rsid w:val="00352A73"/>
    <w:rsid w:val="00353CD9"/>
    <w:rsid w:val="00355421"/>
    <w:rsid w:val="0035564D"/>
    <w:rsid w:val="0035578E"/>
    <w:rsid w:val="00355F4B"/>
    <w:rsid w:val="00355FD0"/>
    <w:rsid w:val="0035617C"/>
    <w:rsid w:val="0035669E"/>
    <w:rsid w:val="00356A23"/>
    <w:rsid w:val="00357B9E"/>
    <w:rsid w:val="003632CA"/>
    <w:rsid w:val="00363E06"/>
    <w:rsid w:val="00363F06"/>
    <w:rsid w:val="00364000"/>
    <w:rsid w:val="003640BF"/>
    <w:rsid w:val="00364296"/>
    <w:rsid w:val="00364706"/>
    <w:rsid w:val="003648E4"/>
    <w:rsid w:val="0036502F"/>
    <w:rsid w:val="00365261"/>
    <w:rsid w:val="003656D7"/>
    <w:rsid w:val="00365AE6"/>
    <w:rsid w:val="00365C67"/>
    <w:rsid w:val="00366192"/>
    <w:rsid w:val="00366359"/>
    <w:rsid w:val="00366A33"/>
    <w:rsid w:val="00366F6E"/>
    <w:rsid w:val="00367C8E"/>
    <w:rsid w:val="00367D45"/>
    <w:rsid w:val="00370944"/>
    <w:rsid w:val="00371066"/>
    <w:rsid w:val="00371280"/>
    <w:rsid w:val="003718AD"/>
    <w:rsid w:val="0037196D"/>
    <w:rsid w:val="003726F2"/>
    <w:rsid w:val="00372B19"/>
    <w:rsid w:val="003738AC"/>
    <w:rsid w:val="003739B4"/>
    <w:rsid w:val="003739DE"/>
    <w:rsid w:val="00373CA6"/>
    <w:rsid w:val="00374E44"/>
    <w:rsid w:val="003754D1"/>
    <w:rsid w:val="003754D7"/>
    <w:rsid w:val="00375DF0"/>
    <w:rsid w:val="003762FB"/>
    <w:rsid w:val="00376933"/>
    <w:rsid w:val="00376968"/>
    <w:rsid w:val="00376DD7"/>
    <w:rsid w:val="003772CE"/>
    <w:rsid w:val="003775E8"/>
    <w:rsid w:val="00377B91"/>
    <w:rsid w:val="00377C3A"/>
    <w:rsid w:val="00377DFD"/>
    <w:rsid w:val="00380E4C"/>
    <w:rsid w:val="0038117F"/>
    <w:rsid w:val="00381722"/>
    <w:rsid w:val="00381F52"/>
    <w:rsid w:val="003825EC"/>
    <w:rsid w:val="00382930"/>
    <w:rsid w:val="00382F7C"/>
    <w:rsid w:val="00383D66"/>
    <w:rsid w:val="003847D0"/>
    <w:rsid w:val="00385BCE"/>
    <w:rsid w:val="003863D4"/>
    <w:rsid w:val="003863EB"/>
    <w:rsid w:val="003866AE"/>
    <w:rsid w:val="0038677F"/>
    <w:rsid w:val="00387B97"/>
    <w:rsid w:val="00390132"/>
    <w:rsid w:val="00390443"/>
    <w:rsid w:val="0039050A"/>
    <w:rsid w:val="00390549"/>
    <w:rsid w:val="00390989"/>
    <w:rsid w:val="00390B77"/>
    <w:rsid w:val="003912AC"/>
    <w:rsid w:val="00392134"/>
    <w:rsid w:val="003921C4"/>
    <w:rsid w:val="003922CF"/>
    <w:rsid w:val="003928D7"/>
    <w:rsid w:val="00392F9C"/>
    <w:rsid w:val="0039344B"/>
    <w:rsid w:val="003938FE"/>
    <w:rsid w:val="00393B41"/>
    <w:rsid w:val="003946CC"/>
    <w:rsid w:val="00394805"/>
    <w:rsid w:val="003948AC"/>
    <w:rsid w:val="00394FC2"/>
    <w:rsid w:val="00395490"/>
    <w:rsid w:val="0039587F"/>
    <w:rsid w:val="003958C6"/>
    <w:rsid w:val="003958E5"/>
    <w:rsid w:val="003958E8"/>
    <w:rsid w:val="00395AE9"/>
    <w:rsid w:val="00396590"/>
    <w:rsid w:val="00396682"/>
    <w:rsid w:val="00396E81"/>
    <w:rsid w:val="003970AF"/>
    <w:rsid w:val="003973BA"/>
    <w:rsid w:val="003977F9"/>
    <w:rsid w:val="003A0454"/>
    <w:rsid w:val="003A0B17"/>
    <w:rsid w:val="003A13D3"/>
    <w:rsid w:val="003A20F4"/>
    <w:rsid w:val="003A2227"/>
    <w:rsid w:val="003A2466"/>
    <w:rsid w:val="003A278D"/>
    <w:rsid w:val="003A3D38"/>
    <w:rsid w:val="003A44AE"/>
    <w:rsid w:val="003A450A"/>
    <w:rsid w:val="003A484E"/>
    <w:rsid w:val="003A581E"/>
    <w:rsid w:val="003A5BAF"/>
    <w:rsid w:val="003A5CDA"/>
    <w:rsid w:val="003A5F00"/>
    <w:rsid w:val="003A6154"/>
    <w:rsid w:val="003A6461"/>
    <w:rsid w:val="003A659B"/>
    <w:rsid w:val="003A661E"/>
    <w:rsid w:val="003A6805"/>
    <w:rsid w:val="003A69EA"/>
    <w:rsid w:val="003A6E99"/>
    <w:rsid w:val="003A717E"/>
    <w:rsid w:val="003B0127"/>
    <w:rsid w:val="003B0C91"/>
    <w:rsid w:val="003B0CCD"/>
    <w:rsid w:val="003B106E"/>
    <w:rsid w:val="003B1242"/>
    <w:rsid w:val="003B157B"/>
    <w:rsid w:val="003B177A"/>
    <w:rsid w:val="003B2DE3"/>
    <w:rsid w:val="003B3679"/>
    <w:rsid w:val="003B37E1"/>
    <w:rsid w:val="003B39D7"/>
    <w:rsid w:val="003B451D"/>
    <w:rsid w:val="003B5171"/>
    <w:rsid w:val="003B55BF"/>
    <w:rsid w:val="003B5AE5"/>
    <w:rsid w:val="003B6603"/>
    <w:rsid w:val="003B73C4"/>
    <w:rsid w:val="003B769E"/>
    <w:rsid w:val="003B7A90"/>
    <w:rsid w:val="003B7B2A"/>
    <w:rsid w:val="003B7FED"/>
    <w:rsid w:val="003C0ADA"/>
    <w:rsid w:val="003C0BFB"/>
    <w:rsid w:val="003C0C04"/>
    <w:rsid w:val="003C1C2E"/>
    <w:rsid w:val="003C1C4A"/>
    <w:rsid w:val="003C2460"/>
    <w:rsid w:val="003C3363"/>
    <w:rsid w:val="003C3555"/>
    <w:rsid w:val="003C39A9"/>
    <w:rsid w:val="003C39F1"/>
    <w:rsid w:val="003C3ED5"/>
    <w:rsid w:val="003C483F"/>
    <w:rsid w:val="003C4D00"/>
    <w:rsid w:val="003C5161"/>
    <w:rsid w:val="003C6020"/>
    <w:rsid w:val="003C72F3"/>
    <w:rsid w:val="003C75AB"/>
    <w:rsid w:val="003C760B"/>
    <w:rsid w:val="003C7791"/>
    <w:rsid w:val="003D021C"/>
    <w:rsid w:val="003D0A4D"/>
    <w:rsid w:val="003D1BCD"/>
    <w:rsid w:val="003D1C45"/>
    <w:rsid w:val="003D1EB6"/>
    <w:rsid w:val="003D21CC"/>
    <w:rsid w:val="003D4C28"/>
    <w:rsid w:val="003D5364"/>
    <w:rsid w:val="003D54D3"/>
    <w:rsid w:val="003D5D7D"/>
    <w:rsid w:val="003D63F0"/>
    <w:rsid w:val="003D6433"/>
    <w:rsid w:val="003D67DE"/>
    <w:rsid w:val="003D69A9"/>
    <w:rsid w:val="003D6B52"/>
    <w:rsid w:val="003D6F5F"/>
    <w:rsid w:val="003D7143"/>
    <w:rsid w:val="003D7D76"/>
    <w:rsid w:val="003D7F9F"/>
    <w:rsid w:val="003E0368"/>
    <w:rsid w:val="003E0E64"/>
    <w:rsid w:val="003E0F12"/>
    <w:rsid w:val="003E1337"/>
    <w:rsid w:val="003E18FF"/>
    <w:rsid w:val="003E2EAE"/>
    <w:rsid w:val="003E390C"/>
    <w:rsid w:val="003E3B1B"/>
    <w:rsid w:val="003E3BD0"/>
    <w:rsid w:val="003E3E61"/>
    <w:rsid w:val="003E454E"/>
    <w:rsid w:val="003E4812"/>
    <w:rsid w:val="003E4954"/>
    <w:rsid w:val="003E55F1"/>
    <w:rsid w:val="003E5C3A"/>
    <w:rsid w:val="003E5E04"/>
    <w:rsid w:val="003E6398"/>
    <w:rsid w:val="003E6880"/>
    <w:rsid w:val="003E6D90"/>
    <w:rsid w:val="003E799C"/>
    <w:rsid w:val="003F002D"/>
    <w:rsid w:val="003F03DC"/>
    <w:rsid w:val="003F22AE"/>
    <w:rsid w:val="003F2F1D"/>
    <w:rsid w:val="003F3E8E"/>
    <w:rsid w:val="003F423B"/>
    <w:rsid w:val="003F6D47"/>
    <w:rsid w:val="003F765E"/>
    <w:rsid w:val="003F7979"/>
    <w:rsid w:val="00400100"/>
    <w:rsid w:val="00400C3C"/>
    <w:rsid w:val="00400E9A"/>
    <w:rsid w:val="00401135"/>
    <w:rsid w:val="0040159D"/>
    <w:rsid w:val="00401928"/>
    <w:rsid w:val="00402394"/>
    <w:rsid w:val="00404289"/>
    <w:rsid w:val="0040484D"/>
    <w:rsid w:val="00405217"/>
    <w:rsid w:val="0040546E"/>
    <w:rsid w:val="00405B8D"/>
    <w:rsid w:val="004066C2"/>
    <w:rsid w:val="00407E75"/>
    <w:rsid w:val="004103E9"/>
    <w:rsid w:val="0041049F"/>
    <w:rsid w:val="00410693"/>
    <w:rsid w:val="004123BE"/>
    <w:rsid w:val="00412616"/>
    <w:rsid w:val="00413279"/>
    <w:rsid w:val="00413405"/>
    <w:rsid w:val="00413A33"/>
    <w:rsid w:val="004148BE"/>
    <w:rsid w:val="004149B1"/>
    <w:rsid w:val="00414BA6"/>
    <w:rsid w:val="0041631B"/>
    <w:rsid w:val="0041651F"/>
    <w:rsid w:val="0041664E"/>
    <w:rsid w:val="004172AF"/>
    <w:rsid w:val="00417AC1"/>
    <w:rsid w:val="00420113"/>
    <w:rsid w:val="00420289"/>
    <w:rsid w:val="0042034D"/>
    <w:rsid w:val="00420988"/>
    <w:rsid w:val="00420B37"/>
    <w:rsid w:val="0042106D"/>
    <w:rsid w:val="004212FC"/>
    <w:rsid w:val="00421467"/>
    <w:rsid w:val="0042150F"/>
    <w:rsid w:val="00421D92"/>
    <w:rsid w:val="004234A1"/>
    <w:rsid w:val="00423514"/>
    <w:rsid w:val="00424734"/>
    <w:rsid w:val="00424F79"/>
    <w:rsid w:val="0042502A"/>
    <w:rsid w:val="00426AD2"/>
    <w:rsid w:val="004302FE"/>
    <w:rsid w:val="004303B1"/>
    <w:rsid w:val="004303F5"/>
    <w:rsid w:val="004309F3"/>
    <w:rsid w:val="00430A21"/>
    <w:rsid w:val="00430A2C"/>
    <w:rsid w:val="004311CA"/>
    <w:rsid w:val="00431D09"/>
    <w:rsid w:val="004322DD"/>
    <w:rsid w:val="00432BD1"/>
    <w:rsid w:val="00432E61"/>
    <w:rsid w:val="00433A85"/>
    <w:rsid w:val="00433C2C"/>
    <w:rsid w:val="0043414F"/>
    <w:rsid w:val="00435919"/>
    <w:rsid w:val="004365F8"/>
    <w:rsid w:val="00437055"/>
    <w:rsid w:val="00437413"/>
    <w:rsid w:val="004401B8"/>
    <w:rsid w:val="004403A0"/>
    <w:rsid w:val="00440B35"/>
    <w:rsid w:val="00440EFC"/>
    <w:rsid w:val="00441D24"/>
    <w:rsid w:val="00441DE4"/>
    <w:rsid w:val="004423EC"/>
    <w:rsid w:val="00442571"/>
    <w:rsid w:val="004426E5"/>
    <w:rsid w:val="0044284F"/>
    <w:rsid w:val="00442C77"/>
    <w:rsid w:val="00442D29"/>
    <w:rsid w:val="00443FB9"/>
    <w:rsid w:val="004443BF"/>
    <w:rsid w:val="004445AF"/>
    <w:rsid w:val="00444A05"/>
    <w:rsid w:val="00444EBE"/>
    <w:rsid w:val="00445510"/>
    <w:rsid w:val="00445878"/>
    <w:rsid w:val="00445D83"/>
    <w:rsid w:val="00445E09"/>
    <w:rsid w:val="00446B19"/>
    <w:rsid w:val="00446F16"/>
    <w:rsid w:val="00447C5F"/>
    <w:rsid w:val="00450AB3"/>
    <w:rsid w:val="00451517"/>
    <w:rsid w:val="00451659"/>
    <w:rsid w:val="00451F6F"/>
    <w:rsid w:val="00452BAF"/>
    <w:rsid w:val="00453362"/>
    <w:rsid w:val="00453D84"/>
    <w:rsid w:val="0045407D"/>
    <w:rsid w:val="00454351"/>
    <w:rsid w:val="00454E53"/>
    <w:rsid w:val="00455504"/>
    <w:rsid w:val="004565A0"/>
    <w:rsid w:val="00456F39"/>
    <w:rsid w:val="00457028"/>
    <w:rsid w:val="004570E5"/>
    <w:rsid w:val="00457209"/>
    <w:rsid w:val="00457393"/>
    <w:rsid w:val="00460452"/>
    <w:rsid w:val="004608FC"/>
    <w:rsid w:val="004609E7"/>
    <w:rsid w:val="00460C7D"/>
    <w:rsid w:val="00460CEE"/>
    <w:rsid w:val="00460DDB"/>
    <w:rsid w:val="00460F7A"/>
    <w:rsid w:val="00461384"/>
    <w:rsid w:val="004622A4"/>
    <w:rsid w:val="00462A7E"/>
    <w:rsid w:val="00463393"/>
    <w:rsid w:val="0046406A"/>
    <w:rsid w:val="00464648"/>
    <w:rsid w:val="004648CF"/>
    <w:rsid w:val="00465572"/>
    <w:rsid w:val="004655FB"/>
    <w:rsid w:val="00465769"/>
    <w:rsid w:val="00465A22"/>
    <w:rsid w:val="00465E2C"/>
    <w:rsid w:val="00465F67"/>
    <w:rsid w:val="0046664A"/>
    <w:rsid w:val="00467107"/>
    <w:rsid w:val="00467592"/>
    <w:rsid w:val="0046770A"/>
    <w:rsid w:val="00467A2B"/>
    <w:rsid w:val="00467F83"/>
    <w:rsid w:val="00470292"/>
    <w:rsid w:val="0047050E"/>
    <w:rsid w:val="00470797"/>
    <w:rsid w:val="00472508"/>
    <w:rsid w:val="004727E9"/>
    <w:rsid w:val="00473158"/>
    <w:rsid w:val="0047331C"/>
    <w:rsid w:val="004738D5"/>
    <w:rsid w:val="004738FB"/>
    <w:rsid w:val="0047457C"/>
    <w:rsid w:val="00474F88"/>
    <w:rsid w:val="0047537B"/>
    <w:rsid w:val="004768BC"/>
    <w:rsid w:val="00476FE2"/>
    <w:rsid w:val="004770BF"/>
    <w:rsid w:val="00477688"/>
    <w:rsid w:val="00477941"/>
    <w:rsid w:val="00477C04"/>
    <w:rsid w:val="00477CD3"/>
    <w:rsid w:val="00477E05"/>
    <w:rsid w:val="0048011C"/>
    <w:rsid w:val="00480CCB"/>
    <w:rsid w:val="00480FC6"/>
    <w:rsid w:val="00480FCD"/>
    <w:rsid w:val="00481093"/>
    <w:rsid w:val="00481438"/>
    <w:rsid w:val="00482AA8"/>
    <w:rsid w:val="00484521"/>
    <w:rsid w:val="00484825"/>
    <w:rsid w:val="00485533"/>
    <w:rsid w:val="004863A4"/>
    <w:rsid w:val="0048684D"/>
    <w:rsid w:val="0048747E"/>
    <w:rsid w:val="00487739"/>
    <w:rsid w:val="0048784D"/>
    <w:rsid w:val="00487A35"/>
    <w:rsid w:val="00487FAA"/>
    <w:rsid w:val="00490DBC"/>
    <w:rsid w:val="00490EB9"/>
    <w:rsid w:val="004910B2"/>
    <w:rsid w:val="00491986"/>
    <w:rsid w:val="00491B19"/>
    <w:rsid w:val="00493B54"/>
    <w:rsid w:val="00493CB4"/>
    <w:rsid w:val="00493F9D"/>
    <w:rsid w:val="0049437E"/>
    <w:rsid w:val="00494494"/>
    <w:rsid w:val="00494C0D"/>
    <w:rsid w:val="004959E5"/>
    <w:rsid w:val="004963AA"/>
    <w:rsid w:val="00496BF1"/>
    <w:rsid w:val="00496D69"/>
    <w:rsid w:val="00497707"/>
    <w:rsid w:val="00497BFF"/>
    <w:rsid w:val="00497E09"/>
    <w:rsid w:val="00497FA1"/>
    <w:rsid w:val="00497FE7"/>
    <w:rsid w:val="004A037F"/>
    <w:rsid w:val="004A06AA"/>
    <w:rsid w:val="004A1523"/>
    <w:rsid w:val="004A1B15"/>
    <w:rsid w:val="004A2308"/>
    <w:rsid w:val="004A2AEF"/>
    <w:rsid w:val="004A3153"/>
    <w:rsid w:val="004A3CDA"/>
    <w:rsid w:val="004A3D72"/>
    <w:rsid w:val="004A4558"/>
    <w:rsid w:val="004A46A6"/>
    <w:rsid w:val="004A546F"/>
    <w:rsid w:val="004A57F8"/>
    <w:rsid w:val="004A58F0"/>
    <w:rsid w:val="004A5AA2"/>
    <w:rsid w:val="004A6400"/>
    <w:rsid w:val="004A68A1"/>
    <w:rsid w:val="004A6A71"/>
    <w:rsid w:val="004A725A"/>
    <w:rsid w:val="004A74CA"/>
    <w:rsid w:val="004A78AB"/>
    <w:rsid w:val="004B159C"/>
    <w:rsid w:val="004B1673"/>
    <w:rsid w:val="004B3A7E"/>
    <w:rsid w:val="004B492A"/>
    <w:rsid w:val="004B510C"/>
    <w:rsid w:val="004B71F0"/>
    <w:rsid w:val="004B7DD0"/>
    <w:rsid w:val="004C06F1"/>
    <w:rsid w:val="004C0BA6"/>
    <w:rsid w:val="004C0F01"/>
    <w:rsid w:val="004C1226"/>
    <w:rsid w:val="004C1430"/>
    <w:rsid w:val="004C18CB"/>
    <w:rsid w:val="004C1E9A"/>
    <w:rsid w:val="004C24BB"/>
    <w:rsid w:val="004C257C"/>
    <w:rsid w:val="004C2B43"/>
    <w:rsid w:val="004C3A57"/>
    <w:rsid w:val="004C3EE8"/>
    <w:rsid w:val="004C40DF"/>
    <w:rsid w:val="004C451B"/>
    <w:rsid w:val="004C4FC6"/>
    <w:rsid w:val="004C54A8"/>
    <w:rsid w:val="004C574A"/>
    <w:rsid w:val="004C5ED7"/>
    <w:rsid w:val="004C6DCB"/>
    <w:rsid w:val="004C7B88"/>
    <w:rsid w:val="004C7D0E"/>
    <w:rsid w:val="004D095B"/>
    <w:rsid w:val="004D0E5D"/>
    <w:rsid w:val="004D106F"/>
    <w:rsid w:val="004D15E7"/>
    <w:rsid w:val="004D17AB"/>
    <w:rsid w:val="004D1CA9"/>
    <w:rsid w:val="004D1F41"/>
    <w:rsid w:val="004D2608"/>
    <w:rsid w:val="004D2678"/>
    <w:rsid w:val="004D27F3"/>
    <w:rsid w:val="004D2BB3"/>
    <w:rsid w:val="004D2C97"/>
    <w:rsid w:val="004D370F"/>
    <w:rsid w:val="004D3FF8"/>
    <w:rsid w:val="004D4A50"/>
    <w:rsid w:val="004D4B57"/>
    <w:rsid w:val="004D57AB"/>
    <w:rsid w:val="004D5E01"/>
    <w:rsid w:val="004D5F79"/>
    <w:rsid w:val="004D639D"/>
    <w:rsid w:val="004D67BE"/>
    <w:rsid w:val="004D6ADA"/>
    <w:rsid w:val="004D750D"/>
    <w:rsid w:val="004D7787"/>
    <w:rsid w:val="004E0A6D"/>
    <w:rsid w:val="004E1279"/>
    <w:rsid w:val="004E12B6"/>
    <w:rsid w:val="004E1876"/>
    <w:rsid w:val="004E2803"/>
    <w:rsid w:val="004E46A2"/>
    <w:rsid w:val="004E4DDC"/>
    <w:rsid w:val="004E4F84"/>
    <w:rsid w:val="004E56BC"/>
    <w:rsid w:val="004E5967"/>
    <w:rsid w:val="004E5A71"/>
    <w:rsid w:val="004E5DFA"/>
    <w:rsid w:val="004E5FAD"/>
    <w:rsid w:val="004E6D80"/>
    <w:rsid w:val="004E7139"/>
    <w:rsid w:val="004E7BC1"/>
    <w:rsid w:val="004F0263"/>
    <w:rsid w:val="004F0374"/>
    <w:rsid w:val="004F08BF"/>
    <w:rsid w:val="004F13DD"/>
    <w:rsid w:val="004F18FD"/>
    <w:rsid w:val="004F197F"/>
    <w:rsid w:val="004F1A8A"/>
    <w:rsid w:val="004F1BFD"/>
    <w:rsid w:val="004F2947"/>
    <w:rsid w:val="004F2DFD"/>
    <w:rsid w:val="004F4133"/>
    <w:rsid w:val="004F42A7"/>
    <w:rsid w:val="004F4590"/>
    <w:rsid w:val="004F47A7"/>
    <w:rsid w:val="004F5220"/>
    <w:rsid w:val="004F52E0"/>
    <w:rsid w:val="004F60DB"/>
    <w:rsid w:val="004F63AB"/>
    <w:rsid w:val="004F6A14"/>
    <w:rsid w:val="004F6ADA"/>
    <w:rsid w:val="004F7085"/>
    <w:rsid w:val="00500048"/>
    <w:rsid w:val="005001B9"/>
    <w:rsid w:val="00500644"/>
    <w:rsid w:val="00500B3D"/>
    <w:rsid w:val="0050124D"/>
    <w:rsid w:val="00501740"/>
    <w:rsid w:val="00501BB8"/>
    <w:rsid w:val="00503B08"/>
    <w:rsid w:val="00503D35"/>
    <w:rsid w:val="00504777"/>
    <w:rsid w:val="00505726"/>
    <w:rsid w:val="00505954"/>
    <w:rsid w:val="00505C91"/>
    <w:rsid w:val="0050602A"/>
    <w:rsid w:val="00507B2F"/>
    <w:rsid w:val="00507B4A"/>
    <w:rsid w:val="00510114"/>
    <w:rsid w:val="005105B1"/>
    <w:rsid w:val="005105E4"/>
    <w:rsid w:val="0051067B"/>
    <w:rsid w:val="005106C9"/>
    <w:rsid w:val="00511416"/>
    <w:rsid w:val="00511B70"/>
    <w:rsid w:val="00511C96"/>
    <w:rsid w:val="00512F62"/>
    <w:rsid w:val="005131E7"/>
    <w:rsid w:val="00513F5F"/>
    <w:rsid w:val="0051407B"/>
    <w:rsid w:val="00514949"/>
    <w:rsid w:val="00514C85"/>
    <w:rsid w:val="00514CCF"/>
    <w:rsid w:val="00514CE9"/>
    <w:rsid w:val="0051522D"/>
    <w:rsid w:val="005177E2"/>
    <w:rsid w:val="00517DDC"/>
    <w:rsid w:val="00520AE0"/>
    <w:rsid w:val="00520B63"/>
    <w:rsid w:val="00520F5B"/>
    <w:rsid w:val="00521115"/>
    <w:rsid w:val="0052123E"/>
    <w:rsid w:val="005213EE"/>
    <w:rsid w:val="00521A03"/>
    <w:rsid w:val="00521CF9"/>
    <w:rsid w:val="00522F86"/>
    <w:rsid w:val="005232FE"/>
    <w:rsid w:val="005233D1"/>
    <w:rsid w:val="005235BB"/>
    <w:rsid w:val="005237DE"/>
    <w:rsid w:val="00523AF2"/>
    <w:rsid w:val="0052493E"/>
    <w:rsid w:val="005256B0"/>
    <w:rsid w:val="0052575F"/>
    <w:rsid w:val="00525B76"/>
    <w:rsid w:val="00527081"/>
    <w:rsid w:val="0052754D"/>
    <w:rsid w:val="0053091A"/>
    <w:rsid w:val="00530D0D"/>
    <w:rsid w:val="00530F6F"/>
    <w:rsid w:val="00531D82"/>
    <w:rsid w:val="00531F6F"/>
    <w:rsid w:val="00532335"/>
    <w:rsid w:val="005326A0"/>
    <w:rsid w:val="00533E66"/>
    <w:rsid w:val="00533F24"/>
    <w:rsid w:val="005344C0"/>
    <w:rsid w:val="005349C2"/>
    <w:rsid w:val="00534F5B"/>
    <w:rsid w:val="00535F9B"/>
    <w:rsid w:val="00536B4F"/>
    <w:rsid w:val="0053713D"/>
    <w:rsid w:val="0053780F"/>
    <w:rsid w:val="00540E0C"/>
    <w:rsid w:val="00540F42"/>
    <w:rsid w:val="005411BD"/>
    <w:rsid w:val="00541F26"/>
    <w:rsid w:val="0054245A"/>
    <w:rsid w:val="00542570"/>
    <w:rsid w:val="00542DBF"/>
    <w:rsid w:val="005430CB"/>
    <w:rsid w:val="00543272"/>
    <w:rsid w:val="00543569"/>
    <w:rsid w:val="0054360A"/>
    <w:rsid w:val="00544264"/>
    <w:rsid w:val="00545FAD"/>
    <w:rsid w:val="00546186"/>
    <w:rsid w:val="00546223"/>
    <w:rsid w:val="0054666B"/>
    <w:rsid w:val="00546AEB"/>
    <w:rsid w:val="00547105"/>
    <w:rsid w:val="005475D2"/>
    <w:rsid w:val="00550440"/>
    <w:rsid w:val="005511F6"/>
    <w:rsid w:val="005513EE"/>
    <w:rsid w:val="005513F7"/>
    <w:rsid w:val="00551E5D"/>
    <w:rsid w:val="0055272F"/>
    <w:rsid w:val="0055299B"/>
    <w:rsid w:val="00552F2B"/>
    <w:rsid w:val="005531A7"/>
    <w:rsid w:val="00553591"/>
    <w:rsid w:val="005538FB"/>
    <w:rsid w:val="00553D08"/>
    <w:rsid w:val="00553F34"/>
    <w:rsid w:val="00553FC6"/>
    <w:rsid w:val="00554A87"/>
    <w:rsid w:val="00554BDC"/>
    <w:rsid w:val="00555E6A"/>
    <w:rsid w:val="0055629A"/>
    <w:rsid w:val="00556D4D"/>
    <w:rsid w:val="00560137"/>
    <w:rsid w:val="005603F1"/>
    <w:rsid w:val="00560938"/>
    <w:rsid w:val="005609B5"/>
    <w:rsid w:val="0056134C"/>
    <w:rsid w:val="00561F14"/>
    <w:rsid w:val="0056223A"/>
    <w:rsid w:val="0056308E"/>
    <w:rsid w:val="00563870"/>
    <w:rsid w:val="0056401F"/>
    <w:rsid w:val="0056411A"/>
    <w:rsid w:val="0056442F"/>
    <w:rsid w:val="00564A83"/>
    <w:rsid w:val="005650E5"/>
    <w:rsid w:val="0056536C"/>
    <w:rsid w:val="005653A6"/>
    <w:rsid w:val="00565A94"/>
    <w:rsid w:val="00565D36"/>
    <w:rsid w:val="00565FF3"/>
    <w:rsid w:val="005662FD"/>
    <w:rsid w:val="00566911"/>
    <w:rsid w:val="00566BF1"/>
    <w:rsid w:val="00567856"/>
    <w:rsid w:val="00567A55"/>
    <w:rsid w:val="00570849"/>
    <w:rsid w:val="005710BF"/>
    <w:rsid w:val="005716B9"/>
    <w:rsid w:val="005725E6"/>
    <w:rsid w:val="005726B9"/>
    <w:rsid w:val="00572B50"/>
    <w:rsid w:val="005732CB"/>
    <w:rsid w:val="00573647"/>
    <w:rsid w:val="00573A77"/>
    <w:rsid w:val="00574787"/>
    <w:rsid w:val="00575F68"/>
    <w:rsid w:val="00575FC7"/>
    <w:rsid w:val="00577643"/>
    <w:rsid w:val="00577FD0"/>
    <w:rsid w:val="005806C5"/>
    <w:rsid w:val="0058155A"/>
    <w:rsid w:val="005817E1"/>
    <w:rsid w:val="00581CC2"/>
    <w:rsid w:val="00582314"/>
    <w:rsid w:val="005823AC"/>
    <w:rsid w:val="005825D7"/>
    <w:rsid w:val="00582A63"/>
    <w:rsid w:val="00582D91"/>
    <w:rsid w:val="0058340C"/>
    <w:rsid w:val="00583635"/>
    <w:rsid w:val="005839B1"/>
    <w:rsid w:val="005839F9"/>
    <w:rsid w:val="0058413D"/>
    <w:rsid w:val="00584DE6"/>
    <w:rsid w:val="00585197"/>
    <w:rsid w:val="00585678"/>
    <w:rsid w:val="0058570A"/>
    <w:rsid w:val="00586690"/>
    <w:rsid w:val="005872FB"/>
    <w:rsid w:val="00587374"/>
    <w:rsid w:val="0058744F"/>
    <w:rsid w:val="00587BBB"/>
    <w:rsid w:val="00590A75"/>
    <w:rsid w:val="0059165D"/>
    <w:rsid w:val="005928F9"/>
    <w:rsid w:val="005945FD"/>
    <w:rsid w:val="00594685"/>
    <w:rsid w:val="00594B50"/>
    <w:rsid w:val="00594C5D"/>
    <w:rsid w:val="00595A51"/>
    <w:rsid w:val="00595DA4"/>
    <w:rsid w:val="00596B53"/>
    <w:rsid w:val="00597314"/>
    <w:rsid w:val="00597D76"/>
    <w:rsid w:val="00597EFB"/>
    <w:rsid w:val="005A008F"/>
    <w:rsid w:val="005A162C"/>
    <w:rsid w:val="005A202E"/>
    <w:rsid w:val="005A221B"/>
    <w:rsid w:val="005A2618"/>
    <w:rsid w:val="005A4DB9"/>
    <w:rsid w:val="005A53D3"/>
    <w:rsid w:val="005A62E2"/>
    <w:rsid w:val="005A695F"/>
    <w:rsid w:val="005A6C41"/>
    <w:rsid w:val="005A6E79"/>
    <w:rsid w:val="005A77E6"/>
    <w:rsid w:val="005A77F1"/>
    <w:rsid w:val="005A7D2E"/>
    <w:rsid w:val="005B23AF"/>
    <w:rsid w:val="005B23B3"/>
    <w:rsid w:val="005B3745"/>
    <w:rsid w:val="005B3C6D"/>
    <w:rsid w:val="005B5B02"/>
    <w:rsid w:val="005B6232"/>
    <w:rsid w:val="005B6C1B"/>
    <w:rsid w:val="005C04C4"/>
    <w:rsid w:val="005C0502"/>
    <w:rsid w:val="005C05AF"/>
    <w:rsid w:val="005C0842"/>
    <w:rsid w:val="005C1026"/>
    <w:rsid w:val="005C1A8E"/>
    <w:rsid w:val="005C1BA7"/>
    <w:rsid w:val="005C1CDB"/>
    <w:rsid w:val="005C1F0E"/>
    <w:rsid w:val="005C2221"/>
    <w:rsid w:val="005C2B3C"/>
    <w:rsid w:val="005C2F65"/>
    <w:rsid w:val="005C3162"/>
    <w:rsid w:val="005C37D3"/>
    <w:rsid w:val="005C39FB"/>
    <w:rsid w:val="005C3CB2"/>
    <w:rsid w:val="005C3D7D"/>
    <w:rsid w:val="005C6045"/>
    <w:rsid w:val="005C631C"/>
    <w:rsid w:val="005C63FE"/>
    <w:rsid w:val="005D0283"/>
    <w:rsid w:val="005D047E"/>
    <w:rsid w:val="005D1485"/>
    <w:rsid w:val="005D20EB"/>
    <w:rsid w:val="005D2549"/>
    <w:rsid w:val="005D27D3"/>
    <w:rsid w:val="005D2FDF"/>
    <w:rsid w:val="005D3811"/>
    <w:rsid w:val="005D3A94"/>
    <w:rsid w:val="005D3B4C"/>
    <w:rsid w:val="005D3B88"/>
    <w:rsid w:val="005D3CD1"/>
    <w:rsid w:val="005D4A14"/>
    <w:rsid w:val="005D5007"/>
    <w:rsid w:val="005D5479"/>
    <w:rsid w:val="005D54E4"/>
    <w:rsid w:val="005D5774"/>
    <w:rsid w:val="005D616C"/>
    <w:rsid w:val="005D6656"/>
    <w:rsid w:val="005D71D6"/>
    <w:rsid w:val="005E00B7"/>
    <w:rsid w:val="005E0384"/>
    <w:rsid w:val="005E04C7"/>
    <w:rsid w:val="005E07A6"/>
    <w:rsid w:val="005E1A3D"/>
    <w:rsid w:val="005E31F2"/>
    <w:rsid w:val="005E4C52"/>
    <w:rsid w:val="005E4CAB"/>
    <w:rsid w:val="005E643E"/>
    <w:rsid w:val="005E6A45"/>
    <w:rsid w:val="005E7046"/>
    <w:rsid w:val="005E7C79"/>
    <w:rsid w:val="005E7EB5"/>
    <w:rsid w:val="005E86D0"/>
    <w:rsid w:val="005F0714"/>
    <w:rsid w:val="005F1239"/>
    <w:rsid w:val="005F190C"/>
    <w:rsid w:val="005F1EA4"/>
    <w:rsid w:val="005F25A4"/>
    <w:rsid w:val="005F26EE"/>
    <w:rsid w:val="005F2C52"/>
    <w:rsid w:val="005F343B"/>
    <w:rsid w:val="005F3C61"/>
    <w:rsid w:val="005F469A"/>
    <w:rsid w:val="005F4F48"/>
    <w:rsid w:val="005F5463"/>
    <w:rsid w:val="005F5CEE"/>
    <w:rsid w:val="005F5EF4"/>
    <w:rsid w:val="005F5FCA"/>
    <w:rsid w:val="005F66AB"/>
    <w:rsid w:val="005F6B06"/>
    <w:rsid w:val="005F6EA3"/>
    <w:rsid w:val="005F7C66"/>
    <w:rsid w:val="00600813"/>
    <w:rsid w:val="00600820"/>
    <w:rsid w:val="0060090F"/>
    <w:rsid w:val="0060122E"/>
    <w:rsid w:val="006014A2"/>
    <w:rsid w:val="0060150C"/>
    <w:rsid w:val="00602582"/>
    <w:rsid w:val="006028A2"/>
    <w:rsid w:val="00602FB7"/>
    <w:rsid w:val="0060361C"/>
    <w:rsid w:val="006036EA"/>
    <w:rsid w:val="00603DE1"/>
    <w:rsid w:val="00604184"/>
    <w:rsid w:val="006046D7"/>
    <w:rsid w:val="0060541E"/>
    <w:rsid w:val="00605784"/>
    <w:rsid w:val="006057ED"/>
    <w:rsid w:val="00605A62"/>
    <w:rsid w:val="006063A0"/>
    <w:rsid w:val="00606768"/>
    <w:rsid w:val="00606F44"/>
    <w:rsid w:val="00607867"/>
    <w:rsid w:val="00607B44"/>
    <w:rsid w:val="00610415"/>
    <w:rsid w:val="006106AE"/>
    <w:rsid w:val="00610B20"/>
    <w:rsid w:val="00611283"/>
    <w:rsid w:val="0061203A"/>
    <w:rsid w:val="00613231"/>
    <w:rsid w:val="0061323F"/>
    <w:rsid w:val="00613A92"/>
    <w:rsid w:val="006149F5"/>
    <w:rsid w:val="00614A3E"/>
    <w:rsid w:val="006151E4"/>
    <w:rsid w:val="00615683"/>
    <w:rsid w:val="0061762A"/>
    <w:rsid w:val="00617882"/>
    <w:rsid w:val="00617D38"/>
    <w:rsid w:val="00617D71"/>
    <w:rsid w:val="00617EDE"/>
    <w:rsid w:val="006209F5"/>
    <w:rsid w:val="0062265B"/>
    <w:rsid w:val="00622A64"/>
    <w:rsid w:val="00622BB5"/>
    <w:rsid w:val="00623342"/>
    <w:rsid w:val="00623CB0"/>
    <w:rsid w:val="00624919"/>
    <w:rsid w:val="00624F78"/>
    <w:rsid w:val="00626768"/>
    <w:rsid w:val="00626BE8"/>
    <w:rsid w:val="00627781"/>
    <w:rsid w:val="006306A1"/>
    <w:rsid w:val="0063117D"/>
    <w:rsid w:val="00631AAB"/>
    <w:rsid w:val="00631ADF"/>
    <w:rsid w:val="00632145"/>
    <w:rsid w:val="006331EC"/>
    <w:rsid w:val="00634076"/>
    <w:rsid w:val="00634176"/>
    <w:rsid w:val="00635F54"/>
    <w:rsid w:val="006366B1"/>
    <w:rsid w:val="00636A76"/>
    <w:rsid w:val="00636E3B"/>
    <w:rsid w:val="00636E86"/>
    <w:rsid w:val="00637B5E"/>
    <w:rsid w:val="00637DCF"/>
    <w:rsid w:val="0064037D"/>
    <w:rsid w:val="00640445"/>
    <w:rsid w:val="006404D9"/>
    <w:rsid w:val="00641B07"/>
    <w:rsid w:val="00641C4B"/>
    <w:rsid w:val="00641F29"/>
    <w:rsid w:val="00642048"/>
    <w:rsid w:val="00642191"/>
    <w:rsid w:val="006423B4"/>
    <w:rsid w:val="00642A6F"/>
    <w:rsid w:val="00642B96"/>
    <w:rsid w:val="00643076"/>
    <w:rsid w:val="00643556"/>
    <w:rsid w:val="00643A8C"/>
    <w:rsid w:val="00643E08"/>
    <w:rsid w:val="00644163"/>
    <w:rsid w:val="00644C8E"/>
    <w:rsid w:val="00645187"/>
    <w:rsid w:val="0064582B"/>
    <w:rsid w:val="00645904"/>
    <w:rsid w:val="006463B7"/>
    <w:rsid w:val="006466A4"/>
    <w:rsid w:val="006468EA"/>
    <w:rsid w:val="00646BC1"/>
    <w:rsid w:val="00646C14"/>
    <w:rsid w:val="00646CC0"/>
    <w:rsid w:val="00646DAF"/>
    <w:rsid w:val="006470B7"/>
    <w:rsid w:val="00647936"/>
    <w:rsid w:val="00650010"/>
    <w:rsid w:val="00650214"/>
    <w:rsid w:val="00650B2E"/>
    <w:rsid w:val="00651365"/>
    <w:rsid w:val="006514A0"/>
    <w:rsid w:val="006525FC"/>
    <w:rsid w:val="00652CF1"/>
    <w:rsid w:val="0065341D"/>
    <w:rsid w:val="006535EE"/>
    <w:rsid w:val="00653847"/>
    <w:rsid w:val="00654EBB"/>
    <w:rsid w:val="006551A5"/>
    <w:rsid w:val="006553F6"/>
    <w:rsid w:val="00655CC1"/>
    <w:rsid w:val="006562A2"/>
    <w:rsid w:val="0065659C"/>
    <w:rsid w:val="00656BB9"/>
    <w:rsid w:val="00656C79"/>
    <w:rsid w:val="006574E3"/>
    <w:rsid w:val="006575F1"/>
    <w:rsid w:val="006576BF"/>
    <w:rsid w:val="00660220"/>
    <w:rsid w:val="00660A26"/>
    <w:rsid w:val="006613E4"/>
    <w:rsid w:val="00661548"/>
    <w:rsid w:val="00661F64"/>
    <w:rsid w:val="00662199"/>
    <w:rsid w:val="006621A2"/>
    <w:rsid w:val="0066284A"/>
    <w:rsid w:val="00662A20"/>
    <w:rsid w:val="006647BB"/>
    <w:rsid w:val="006648A9"/>
    <w:rsid w:val="00664E34"/>
    <w:rsid w:val="00664EFA"/>
    <w:rsid w:val="00665A0B"/>
    <w:rsid w:val="00665EBA"/>
    <w:rsid w:val="00666874"/>
    <w:rsid w:val="00666FFB"/>
    <w:rsid w:val="00667E31"/>
    <w:rsid w:val="0067047A"/>
    <w:rsid w:val="00671D20"/>
    <w:rsid w:val="00672440"/>
    <w:rsid w:val="00672468"/>
    <w:rsid w:val="00672681"/>
    <w:rsid w:val="00672F6F"/>
    <w:rsid w:val="00673151"/>
    <w:rsid w:val="0067368C"/>
    <w:rsid w:val="00673736"/>
    <w:rsid w:val="00673D6E"/>
    <w:rsid w:val="00674DE1"/>
    <w:rsid w:val="006750D2"/>
    <w:rsid w:val="00676809"/>
    <w:rsid w:val="00676B9E"/>
    <w:rsid w:val="00676CBA"/>
    <w:rsid w:val="00677130"/>
    <w:rsid w:val="00677178"/>
    <w:rsid w:val="006774E5"/>
    <w:rsid w:val="00677BC7"/>
    <w:rsid w:val="00680096"/>
    <w:rsid w:val="006802A1"/>
    <w:rsid w:val="00680421"/>
    <w:rsid w:val="00680AE7"/>
    <w:rsid w:val="00680AFE"/>
    <w:rsid w:val="006811CF"/>
    <w:rsid w:val="006811D0"/>
    <w:rsid w:val="00681946"/>
    <w:rsid w:val="00681E4E"/>
    <w:rsid w:val="00681F0E"/>
    <w:rsid w:val="00681FF5"/>
    <w:rsid w:val="006820D0"/>
    <w:rsid w:val="00682437"/>
    <w:rsid w:val="006827CB"/>
    <w:rsid w:val="00682A64"/>
    <w:rsid w:val="00682FB9"/>
    <w:rsid w:val="006833F7"/>
    <w:rsid w:val="00683538"/>
    <w:rsid w:val="00683824"/>
    <w:rsid w:val="006843CE"/>
    <w:rsid w:val="006847C8"/>
    <w:rsid w:val="006847D0"/>
    <w:rsid w:val="00684ED7"/>
    <w:rsid w:val="00685CE5"/>
    <w:rsid w:val="006860CC"/>
    <w:rsid w:val="00686ED5"/>
    <w:rsid w:val="0068750A"/>
    <w:rsid w:val="00687E23"/>
    <w:rsid w:val="0069068B"/>
    <w:rsid w:val="00691125"/>
    <w:rsid w:val="006912D7"/>
    <w:rsid w:val="00691520"/>
    <w:rsid w:val="00691A26"/>
    <w:rsid w:val="00692448"/>
    <w:rsid w:val="0069322E"/>
    <w:rsid w:val="006933AD"/>
    <w:rsid w:val="0069364E"/>
    <w:rsid w:val="00694E92"/>
    <w:rsid w:val="006958A6"/>
    <w:rsid w:val="00695B00"/>
    <w:rsid w:val="00695B05"/>
    <w:rsid w:val="00695D65"/>
    <w:rsid w:val="006960FE"/>
    <w:rsid w:val="00696472"/>
    <w:rsid w:val="006968C2"/>
    <w:rsid w:val="00696CEF"/>
    <w:rsid w:val="0069716D"/>
    <w:rsid w:val="00697946"/>
    <w:rsid w:val="0069F820"/>
    <w:rsid w:val="006A00D1"/>
    <w:rsid w:val="006A0DAD"/>
    <w:rsid w:val="006A0FC6"/>
    <w:rsid w:val="006A198A"/>
    <w:rsid w:val="006A2428"/>
    <w:rsid w:val="006A258C"/>
    <w:rsid w:val="006A297B"/>
    <w:rsid w:val="006A2A7C"/>
    <w:rsid w:val="006A2B04"/>
    <w:rsid w:val="006A419B"/>
    <w:rsid w:val="006A44D7"/>
    <w:rsid w:val="006A4B59"/>
    <w:rsid w:val="006A4CA8"/>
    <w:rsid w:val="006A4D99"/>
    <w:rsid w:val="006A4ECB"/>
    <w:rsid w:val="006A5434"/>
    <w:rsid w:val="006A5622"/>
    <w:rsid w:val="006A5CEC"/>
    <w:rsid w:val="006A5F21"/>
    <w:rsid w:val="006A6562"/>
    <w:rsid w:val="006A7355"/>
    <w:rsid w:val="006B1A60"/>
    <w:rsid w:val="006B2F96"/>
    <w:rsid w:val="006B3701"/>
    <w:rsid w:val="006B49D1"/>
    <w:rsid w:val="006B599D"/>
    <w:rsid w:val="006B5D5C"/>
    <w:rsid w:val="006B61BD"/>
    <w:rsid w:val="006B68B9"/>
    <w:rsid w:val="006B6CD2"/>
    <w:rsid w:val="006B6D57"/>
    <w:rsid w:val="006B6E7E"/>
    <w:rsid w:val="006C0454"/>
    <w:rsid w:val="006C095D"/>
    <w:rsid w:val="006C1287"/>
    <w:rsid w:val="006C1354"/>
    <w:rsid w:val="006C21F3"/>
    <w:rsid w:val="006C246F"/>
    <w:rsid w:val="006C2739"/>
    <w:rsid w:val="006C2A3A"/>
    <w:rsid w:val="006C2A62"/>
    <w:rsid w:val="006C2CE5"/>
    <w:rsid w:val="006C2D8D"/>
    <w:rsid w:val="006C41D8"/>
    <w:rsid w:val="006C521F"/>
    <w:rsid w:val="006C5929"/>
    <w:rsid w:val="006C59A1"/>
    <w:rsid w:val="006C6333"/>
    <w:rsid w:val="006C65E4"/>
    <w:rsid w:val="006C745D"/>
    <w:rsid w:val="006D01B4"/>
    <w:rsid w:val="006D02EC"/>
    <w:rsid w:val="006D07ED"/>
    <w:rsid w:val="006D0E35"/>
    <w:rsid w:val="006D0E4C"/>
    <w:rsid w:val="006D0E7F"/>
    <w:rsid w:val="006D23D3"/>
    <w:rsid w:val="006D241A"/>
    <w:rsid w:val="006D2704"/>
    <w:rsid w:val="006D2900"/>
    <w:rsid w:val="006D2C93"/>
    <w:rsid w:val="006D3398"/>
    <w:rsid w:val="006D37D2"/>
    <w:rsid w:val="006D3CAA"/>
    <w:rsid w:val="006D3DFC"/>
    <w:rsid w:val="006D4554"/>
    <w:rsid w:val="006D5CFE"/>
    <w:rsid w:val="006D6770"/>
    <w:rsid w:val="006D688C"/>
    <w:rsid w:val="006D77E0"/>
    <w:rsid w:val="006E0307"/>
    <w:rsid w:val="006E1DF2"/>
    <w:rsid w:val="006E2061"/>
    <w:rsid w:val="006E2170"/>
    <w:rsid w:val="006E25A6"/>
    <w:rsid w:val="006E2D18"/>
    <w:rsid w:val="006E36CB"/>
    <w:rsid w:val="006E3CDF"/>
    <w:rsid w:val="006E5531"/>
    <w:rsid w:val="006E5ECF"/>
    <w:rsid w:val="006E6DB0"/>
    <w:rsid w:val="006E6F76"/>
    <w:rsid w:val="006F02AF"/>
    <w:rsid w:val="006F0581"/>
    <w:rsid w:val="006F0A2F"/>
    <w:rsid w:val="006F0FE5"/>
    <w:rsid w:val="006F1393"/>
    <w:rsid w:val="006F2C57"/>
    <w:rsid w:val="006F2EB1"/>
    <w:rsid w:val="006F2EDC"/>
    <w:rsid w:val="006F45DB"/>
    <w:rsid w:val="006F47D4"/>
    <w:rsid w:val="006F4D96"/>
    <w:rsid w:val="006F5A91"/>
    <w:rsid w:val="006F5E63"/>
    <w:rsid w:val="006F6565"/>
    <w:rsid w:val="006F6875"/>
    <w:rsid w:val="006F7C3B"/>
    <w:rsid w:val="006F7CED"/>
    <w:rsid w:val="007002A6"/>
    <w:rsid w:val="00700B70"/>
    <w:rsid w:val="00700C35"/>
    <w:rsid w:val="00700F80"/>
    <w:rsid w:val="007025DF"/>
    <w:rsid w:val="00702F0A"/>
    <w:rsid w:val="007036AA"/>
    <w:rsid w:val="00703A3F"/>
    <w:rsid w:val="00703B48"/>
    <w:rsid w:val="00704FD2"/>
    <w:rsid w:val="0070769D"/>
    <w:rsid w:val="007076FC"/>
    <w:rsid w:val="00710699"/>
    <w:rsid w:val="00710DF3"/>
    <w:rsid w:val="00710E64"/>
    <w:rsid w:val="00711ACA"/>
    <w:rsid w:val="00711E65"/>
    <w:rsid w:val="0071262D"/>
    <w:rsid w:val="00712BCC"/>
    <w:rsid w:val="00713414"/>
    <w:rsid w:val="007134F0"/>
    <w:rsid w:val="00713601"/>
    <w:rsid w:val="00713EAF"/>
    <w:rsid w:val="00714B8B"/>
    <w:rsid w:val="00715080"/>
    <w:rsid w:val="0071513F"/>
    <w:rsid w:val="00715EC9"/>
    <w:rsid w:val="00715FE6"/>
    <w:rsid w:val="007160D6"/>
    <w:rsid w:val="0071667A"/>
    <w:rsid w:val="00716E5D"/>
    <w:rsid w:val="00717CF7"/>
    <w:rsid w:val="00717E9C"/>
    <w:rsid w:val="007200F2"/>
    <w:rsid w:val="0072042E"/>
    <w:rsid w:val="007204F8"/>
    <w:rsid w:val="00720EF0"/>
    <w:rsid w:val="007213FF"/>
    <w:rsid w:val="00721758"/>
    <w:rsid w:val="00721893"/>
    <w:rsid w:val="0072334E"/>
    <w:rsid w:val="00723F2C"/>
    <w:rsid w:val="007249E2"/>
    <w:rsid w:val="00725371"/>
    <w:rsid w:val="007256E0"/>
    <w:rsid w:val="007258C5"/>
    <w:rsid w:val="0072638D"/>
    <w:rsid w:val="007266C6"/>
    <w:rsid w:val="00730380"/>
    <w:rsid w:val="007304AA"/>
    <w:rsid w:val="00730622"/>
    <w:rsid w:val="0073072B"/>
    <w:rsid w:val="00730995"/>
    <w:rsid w:val="00731232"/>
    <w:rsid w:val="00731328"/>
    <w:rsid w:val="00731386"/>
    <w:rsid w:val="0073219A"/>
    <w:rsid w:val="007322CF"/>
    <w:rsid w:val="007325EA"/>
    <w:rsid w:val="00732874"/>
    <w:rsid w:val="007330DF"/>
    <w:rsid w:val="00733BA4"/>
    <w:rsid w:val="0073465F"/>
    <w:rsid w:val="00734B42"/>
    <w:rsid w:val="007357AD"/>
    <w:rsid w:val="00735824"/>
    <w:rsid w:val="0073610C"/>
    <w:rsid w:val="007404FB"/>
    <w:rsid w:val="007405EB"/>
    <w:rsid w:val="00740935"/>
    <w:rsid w:val="00740D46"/>
    <w:rsid w:val="0074244C"/>
    <w:rsid w:val="0074244F"/>
    <w:rsid w:val="00742786"/>
    <w:rsid w:val="00742C94"/>
    <w:rsid w:val="00743F99"/>
    <w:rsid w:val="0074414D"/>
    <w:rsid w:val="00744D31"/>
    <w:rsid w:val="007453C1"/>
    <w:rsid w:val="00745C91"/>
    <w:rsid w:val="00746063"/>
    <w:rsid w:val="00746476"/>
    <w:rsid w:val="00747A23"/>
    <w:rsid w:val="00750F8A"/>
    <w:rsid w:val="00751D8F"/>
    <w:rsid w:val="007523CC"/>
    <w:rsid w:val="007536E4"/>
    <w:rsid w:val="00753B39"/>
    <w:rsid w:val="00753FBC"/>
    <w:rsid w:val="007540B0"/>
    <w:rsid w:val="0075426C"/>
    <w:rsid w:val="00754887"/>
    <w:rsid w:val="00755632"/>
    <w:rsid w:val="00755A54"/>
    <w:rsid w:val="007562E0"/>
    <w:rsid w:val="00756302"/>
    <w:rsid w:val="00756E98"/>
    <w:rsid w:val="00757172"/>
    <w:rsid w:val="007575D5"/>
    <w:rsid w:val="00760230"/>
    <w:rsid w:val="00760534"/>
    <w:rsid w:val="00760B81"/>
    <w:rsid w:val="00760CF4"/>
    <w:rsid w:val="00760E04"/>
    <w:rsid w:val="00760E53"/>
    <w:rsid w:val="00761DB6"/>
    <w:rsid w:val="00762684"/>
    <w:rsid w:val="00763C43"/>
    <w:rsid w:val="007640EF"/>
    <w:rsid w:val="0076522C"/>
    <w:rsid w:val="00766E13"/>
    <w:rsid w:val="0076793D"/>
    <w:rsid w:val="0077156C"/>
    <w:rsid w:val="00771B59"/>
    <w:rsid w:val="0077257E"/>
    <w:rsid w:val="007729FB"/>
    <w:rsid w:val="00772F75"/>
    <w:rsid w:val="007736BD"/>
    <w:rsid w:val="007744A6"/>
    <w:rsid w:val="007749F4"/>
    <w:rsid w:val="0077511A"/>
    <w:rsid w:val="007757BE"/>
    <w:rsid w:val="00775951"/>
    <w:rsid w:val="00775BDC"/>
    <w:rsid w:val="00775EB7"/>
    <w:rsid w:val="00776100"/>
    <w:rsid w:val="00776835"/>
    <w:rsid w:val="00776A7A"/>
    <w:rsid w:val="00776C17"/>
    <w:rsid w:val="00780C9D"/>
    <w:rsid w:val="0078121E"/>
    <w:rsid w:val="0078122C"/>
    <w:rsid w:val="007812C6"/>
    <w:rsid w:val="0078164C"/>
    <w:rsid w:val="00781EFA"/>
    <w:rsid w:val="00782A50"/>
    <w:rsid w:val="00783B26"/>
    <w:rsid w:val="00783E78"/>
    <w:rsid w:val="00784639"/>
    <w:rsid w:val="00784812"/>
    <w:rsid w:val="007848B2"/>
    <w:rsid w:val="00784B37"/>
    <w:rsid w:val="00784C5E"/>
    <w:rsid w:val="00784E91"/>
    <w:rsid w:val="00785B78"/>
    <w:rsid w:val="007860AD"/>
    <w:rsid w:val="0078631E"/>
    <w:rsid w:val="007864D7"/>
    <w:rsid w:val="00786C0C"/>
    <w:rsid w:val="007870C6"/>
    <w:rsid w:val="00787B99"/>
    <w:rsid w:val="00787F5A"/>
    <w:rsid w:val="00790CB1"/>
    <w:rsid w:val="00790D99"/>
    <w:rsid w:val="00791F5C"/>
    <w:rsid w:val="0079209B"/>
    <w:rsid w:val="0079260E"/>
    <w:rsid w:val="00792656"/>
    <w:rsid w:val="007935B9"/>
    <w:rsid w:val="0079364A"/>
    <w:rsid w:val="007937AB"/>
    <w:rsid w:val="007939AD"/>
    <w:rsid w:val="00793E6C"/>
    <w:rsid w:val="00793F5E"/>
    <w:rsid w:val="00794C43"/>
    <w:rsid w:val="00794C64"/>
    <w:rsid w:val="00794FAD"/>
    <w:rsid w:val="00795C7D"/>
    <w:rsid w:val="0079678E"/>
    <w:rsid w:val="00796E23"/>
    <w:rsid w:val="00796E87"/>
    <w:rsid w:val="00797373"/>
    <w:rsid w:val="007978F6"/>
    <w:rsid w:val="00797DE7"/>
    <w:rsid w:val="007A0131"/>
    <w:rsid w:val="007A05E7"/>
    <w:rsid w:val="007A0BA6"/>
    <w:rsid w:val="007A0D20"/>
    <w:rsid w:val="007A1696"/>
    <w:rsid w:val="007A2532"/>
    <w:rsid w:val="007A2CF2"/>
    <w:rsid w:val="007A2FEE"/>
    <w:rsid w:val="007A3070"/>
    <w:rsid w:val="007A3957"/>
    <w:rsid w:val="007A3B05"/>
    <w:rsid w:val="007A3D5B"/>
    <w:rsid w:val="007A42C6"/>
    <w:rsid w:val="007A437D"/>
    <w:rsid w:val="007A438D"/>
    <w:rsid w:val="007A47B5"/>
    <w:rsid w:val="007A4BFF"/>
    <w:rsid w:val="007A5114"/>
    <w:rsid w:val="007A5D24"/>
    <w:rsid w:val="007A5D9D"/>
    <w:rsid w:val="007A5FC4"/>
    <w:rsid w:val="007A6531"/>
    <w:rsid w:val="007A6A62"/>
    <w:rsid w:val="007A7429"/>
    <w:rsid w:val="007A762A"/>
    <w:rsid w:val="007A7D00"/>
    <w:rsid w:val="007A7FED"/>
    <w:rsid w:val="007B05E4"/>
    <w:rsid w:val="007B0CBC"/>
    <w:rsid w:val="007B223B"/>
    <w:rsid w:val="007B23D0"/>
    <w:rsid w:val="007B3FB0"/>
    <w:rsid w:val="007B4116"/>
    <w:rsid w:val="007B4262"/>
    <w:rsid w:val="007B4540"/>
    <w:rsid w:val="007B47C6"/>
    <w:rsid w:val="007B4A47"/>
    <w:rsid w:val="007B4FEA"/>
    <w:rsid w:val="007B55C2"/>
    <w:rsid w:val="007B5D9E"/>
    <w:rsid w:val="007B6460"/>
    <w:rsid w:val="007B65CD"/>
    <w:rsid w:val="007B69F0"/>
    <w:rsid w:val="007B6B25"/>
    <w:rsid w:val="007B751F"/>
    <w:rsid w:val="007B75A0"/>
    <w:rsid w:val="007B7B4B"/>
    <w:rsid w:val="007C0712"/>
    <w:rsid w:val="007C0714"/>
    <w:rsid w:val="007C0EF1"/>
    <w:rsid w:val="007C102A"/>
    <w:rsid w:val="007C126D"/>
    <w:rsid w:val="007C1DFA"/>
    <w:rsid w:val="007C2BB6"/>
    <w:rsid w:val="007C2CB8"/>
    <w:rsid w:val="007C2D1E"/>
    <w:rsid w:val="007C3293"/>
    <w:rsid w:val="007C3BC9"/>
    <w:rsid w:val="007C4019"/>
    <w:rsid w:val="007C47CC"/>
    <w:rsid w:val="007C4802"/>
    <w:rsid w:val="007C491D"/>
    <w:rsid w:val="007C4A67"/>
    <w:rsid w:val="007C5563"/>
    <w:rsid w:val="007C564D"/>
    <w:rsid w:val="007C5978"/>
    <w:rsid w:val="007C6B92"/>
    <w:rsid w:val="007C6C62"/>
    <w:rsid w:val="007C798F"/>
    <w:rsid w:val="007D05D1"/>
    <w:rsid w:val="007D09FC"/>
    <w:rsid w:val="007D0A3E"/>
    <w:rsid w:val="007D0E77"/>
    <w:rsid w:val="007D0F2A"/>
    <w:rsid w:val="007D16F2"/>
    <w:rsid w:val="007D170A"/>
    <w:rsid w:val="007D1FF5"/>
    <w:rsid w:val="007D29D3"/>
    <w:rsid w:val="007D2FF3"/>
    <w:rsid w:val="007D49B7"/>
    <w:rsid w:val="007D4FF8"/>
    <w:rsid w:val="007D5F50"/>
    <w:rsid w:val="007D62AA"/>
    <w:rsid w:val="007D6394"/>
    <w:rsid w:val="007D6517"/>
    <w:rsid w:val="007D67AC"/>
    <w:rsid w:val="007D6808"/>
    <w:rsid w:val="007D6819"/>
    <w:rsid w:val="007D6896"/>
    <w:rsid w:val="007D6B49"/>
    <w:rsid w:val="007D6BD1"/>
    <w:rsid w:val="007D7046"/>
    <w:rsid w:val="007D7354"/>
    <w:rsid w:val="007E0534"/>
    <w:rsid w:val="007E0575"/>
    <w:rsid w:val="007E078B"/>
    <w:rsid w:val="007E1B49"/>
    <w:rsid w:val="007E2131"/>
    <w:rsid w:val="007E288A"/>
    <w:rsid w:val="007E3386"/>
    <w:rsid w:val="007E3681"/>
    <w:rsid w:val="007E3856"/>
    <w:rsid w:val="007E40AB"/>
    <w:rsid w:val="007E45D5"/>
    <w:rsid w:val="007E4975"/>
    <w:rsid w:val="007E53E3"/>
    <w:rsid w:val="007E55A4"/>
    <w:rsid w:val="007E5C03"/>
    <w:rsid w:val="007E63FD"/>
    <w:rsid w:val="007E6BA0"/>
    <w:rsid w:val="007E6DA4"/>
    <w:rsid w:val="007E6ED7"/>
    <w:rsid w:val="007E77C8"/>
    <w:rsid w:val="007F14E0"/>
    <w:rsid w:val="007F16F8"/>
    <w:rsid w:val="007F210C"/>
    <w:rsid w:val="007F3026"/>
    <w:rsid w:val="007F3EA4"/>
    <w:rsid w:val="007F4188"/>
    <w:rsid w:val="007F423E"/>
    <w:rsid w:val="007F4EAD"/>
    <w:rsid w:val="007F51BB"/>
    <w:rsid w:val="007F52EB"/>
    <w:rsid w:val="007F55C7"/>
    <w:rsid w:val="007F57C8"/>
    <w:rsid w:val="007F59E2"/>
    <w:rsid w:val="007F5C0E"/>
    <w:rsid w:val="007F60BF"/>
    <w:rsid w:val="007F614C"/>
    <w:rsid w:val="007F6341"/>
    <w:rsid w:val="007F665B"/>
    <w:rsid w:val="008001D9"/>
    <w:rsid w:val="00800866"/>
    <w:rsid w:val="00800E06"/>
    <w:rsid w:val="00801433"/>
    <w:rsid w:val="00801AFC"/>
    <w:rsid w:val="00801E65"/>
    <w:rsid w:val="0080263A"/>
    <w:rsid w:val="008035DA"/>
    <w:rsid w:val="00803925"/>
    <w:rsid w:val="00804C39"/>
    <w:rsid w:val="00804DD3"/>
    <w:rsid w:val="00804F03"/>
    <w:rsid w:val="00805263"/>
    <w:rsid w:val="00805361"/>
    <w:rsid w:val="00805901"/>
    <w:rsid w:val="00806EB3"/>
    <w:rsid w:val="00806F5A"/>
    <w:rsid w:val="00807005"/>
    <w:rsid w:val="00807021"/>
    <w:rsid w:val="00807359"/>
    <w:rsid w:val="00807702"/>
    <w:rsid w:val="00807705"/>
    <w:rsid w:val="00807D1C"/>
    <w:rsid w:val="00807E5C"/>
    <w:rsid w:val="008106EF"/>
    <w:rsid w:val="00810897"/>
    <w:rsid w:val="00810B27"/>
    <w:rsid w:val="00810BFD"/>
    <w:rsid w:val="00811558"/>
    <w:rsid w:val="008118FC"/>
    <w:rsid w:val="00811A31"/>
    <w:rsid w:val="008123D6"/>
    <w:rsid w:val="00812405"/>
    <w:rsid w:val="00812614"/>
    <w:rsid w:val="008127D6"/>
    <w:rsid w:val="0081388A"/>
    <w:rsid w:val="00813B86"/>
    <w:rsid w:val="00813DE8"/>
    <w:rsid w:val="0081413E"/>
    <w:rsid w:val="008146D9"/>
    <w:rsid w:val="008147B2"/>
    <w:rsid w:val="00814EDC"/>
    <w:rsid w:val="00815212"/>
    <w:rsid w:val="00815B39"/>
    <w:rsid w:val="0081648F"/>
    <w:rsid w:val="00816A10"/>
    <w:rsid w:val="00816CE6"/>
    <w:rsid w:val="00816D43"/>
    <w:rsid w:val="008175C3"/>
    <w:rsid w:val="00817646"/>
    <w:rsid w:val="0082110A"/>
    <w:rsid w:val="00821514"/>
    <w:rsid w:val="00822488"/>
    <w:rsid w:val="00822498"/>
    <w:rsid w:val="008224D1"/>
    <w:rsid w:val="00822743"/>
    <w:rsid w:val="0082320B"/>
    <w:rsid w:val="008235E5"/>
    <w:rsid w:val="00823B19"/>
    <w:rsid w:val="00824023"/>
    <w:rsid w:val="00824630"/>
    <w:rsid w:val="00824A47"/>
    <w:rsid w:val="0082506F"/>
    <w:rsid w:val="00825880"/>
    <w:rsid w:val="008259DA"/>
    <w:rsid w:val="00825C90"/>
    <w:rsid w:val="00826502"/>
    <w:rsid w:val="00826B69"/>
    <w:rsid w:val="00826FB0"/>
    <w:rsid w:val="00827E92"/>
    <w:rsid w:val="00830B09"/>
    <w:rsid w:val="00830B9C"/>
    <w:rsid w:val="00831702"/>
    <w:rsid w:val="00832753"/>
    <w:rsid w:val="00832760"/>
    <w:rsid w:val="00832A38"/>
    <w:rsid w:val="00832D22"/>
    <w:rsid w:val="00834A2F"/>
    <w:rsid w:val="00834C92"/>
    <w:rsid w:val="00835974"/>
    <w:rsid w:val="00835A52"/>
    <w:rsid w:val="00835E54"/>
    <w:rsid w:val="00835E99"/>
    <w:rsid w:val="0083669C"/>
    <w:rsid w:val="0083677C"/>
    <w:rsid w:val="00837A94"/>
    <w:rsid w:val="00837EF1"/>
    <w:rsid w:val="008401D6"/>
    <w:rsid w:val="00840BF5"/>
    <w:rsid w:val="00840C5D"/>
    <w:rsid w:val="0084172D"/>
    <w:rsid w:val="008420CA"/>
    <w:rsid w:val="00843A75"/>
    <w:rsid w:val="00843C96"/>
    <w:rsid w:val="00843DCC"/>
    <w:rsid w:val="008443B6"/>
    <w:rsid w:val="0084488D"/>
    <w:rsid w:val="00844950"/>
    <w:rsid w:val="00845211"/>
    <w:rsid w:val="008456D4"/>
    <w:rsid w:val="00845E68"/>
    <w:rsid w:val="00845F2B"/>
    <w:rsid w:val="00846413"/>
    <w:rsid w:val="008475B2"/>
    <w:rsid w:val="0085182D"/>
    <w:rsid w:val="00851F39"/>
    <w:rsid w:val="008520F4"/>
    <w:rsid w:val="008525C6"/>
    <w:rsid w:val="008539BE"/>
    <w:rsid w:val="00853F0B"/>
    <w:rsid w:val="00854102"/>
    <w:rsid w:val="008549E2"/>
    <w:rsid w:val="00855A7C"/>
    <w:rsid w:val="0085606D"/>
    <w:rsid w:val="0085764C"/>
    <w:rsid w:val="00857976"/>
    <w:rsid w:val="00860698"/>
    <w:rsid w:val="00860889"/>
    <w:rsid w:val="00860B36"/>
    <w:rsid w:val="00860C01"/>
    <w:rsid w:val="00860CBF"/>
    <w:rsid w:val="00861614"/>
    <w:rsid w:val="0086174D"/>
    <w:rsid w:val="00861A18"/>
    <w:rsid w:val="00862DB4"/>
    <w:rsid w:val="008631C2"/>
    <w:rsid w:val="008638C5"/>
    <w:rsid w:val="00863F24"/>
    <w:rsid w:val="00864577"/>
    <w:rsid w:val="00864654"/>
    <w:rsid w:val="008647EB"/>
    <w:rsid w:val="008651BB"/>
    <w:rsid w:val="00865A1C"/>
    <w:rsid w:val="00865E41"/>
    <w:rsid w:val="00866234"/>
    <w:rsid w:val="0086690E"/>
    <w:rsid w:val="00866946"/>
    <w:rsid w:val="0086708F"/>
    <w:rsid w:val="0086765A"/>
    <w:rsid w:val="0087008C"/>
    <w:rsid w:val="00870250"/>
    <w:rsid w:val="0087048F"/>
    <w:rsid w:val="00871449"/>
    <w:rsid w:val="00871A53"/>
    <w:rsid w:val="00871EA8"/>
    <w:rsid w:val="00872BDB"/>
    <w:rsid w:val="00873513"/>
    <w:rsid w:val="00873FAE"/>
    <w:rsid w:val="00874291"/>
    <w:rsid w:val="00874625"/>
    <w:rsid w:val="00874882"/>
    <w:rsid w:val="00874E32"/>
    <w:rsid w:val="00877A2B"/>
    <w:rsid w:val="00877BCA"/>
    <w:rsid w:val="008806D8"/>
    <w:rsid w:val="008809B5"/>
    <w:rsid w:val="00880B27"/>
    <w:rsid w:val="008813BD"/>
    <w:rsid w:val="0088155A"/>
    <w:rsid w:val="008818D4"/>
    <w:rsid w:val="00881CE1"/>
    <w:rsid w:val="00881E6F"/>
    <w:rsid w:val="00882144"/>
    <w:rsid w:val="0088223C"/>
    <w:rsid w:val="0088252C"/>
    <w:rsid w:val="00882AA2"/>
    <w:rsid w:val="00882C03"/>
    <w:rsid w:val="008831A4"/>
    <w:rsid w:val="008845C0"/>
    <w:rsid w:val="00884701"/>
    <w:rsid w:val="00884966"/>
    <w:rsid w:val="00884F73"/>
    <w:rsid w:val="00885697"/>
    <w:rsid w:val="00885B64"/>
    <w:rsid w:val="008862D1"/>
    <w:rsid w:val="00886AB2"/>
    <w:rsid w:val="00886B0E"/>
    <w:rsid w:val="008875A7"/>
    <w:rsid w:val="00887860"/>
    <w:rsid w:val="00887B1D"/>
    <w:rsid w:val="00887E9F"/>
    <w:rsid w:val="0089006A"/>
    <w:rsid w:val="00890446"/>
    <w:rsid w:val="00890ED1"/>
    <w:rsid w:val="0089110D"/>
    <w:rsid w:val="008912D4"/>
    <w:rsid w:val="0089220D"/>
    <w:rsid w:val="008923FC"/>
    <w:rsid w:val="00892C51"/>
    <w:rsid w:val="008944DD"/>
    <w:rsid w:val="00894775"/>
    <w:rsid w:val="008949AA"/>
    <w:rsid w:val="008951C4"/>
    <w:rsid w:val="00895262"/>
    <w:rsid w:val="008956D5"/>
    <w:rsid w:val="0089574D"/>
    <w:rsid w:val="008965A9"/>
    <w:rsid w:val="00896EDD"/>
    <w:rsid w:val="008970C7"/>
    <w:rsid w:val="008A0034"/>
    <w:rsid w:val="008A0893"/>
    <w:rsid w:val="008A0AB5"/>
    <w:rsid w:val="008A20C0"/>
    <w:rsid w:val="008A238D"/>
    <w:rsid w:val="008A25DD"/>
    <w:rsid w:val="008A2690"/>
    <w:rsid w:val="008A2B84"/>
    <w:rsid w:val="008A2F47"/>
    <w:rsid w:val="008A316C"/>
    <w:rsid w:val="008A32A7"/>
    <w:rsid w:val="008A336D"/>
    <w:rsid w:val="008A3A3C"/>
    <w:rsid w:val="008A3CFE"/>
    <w:rsid w:val="008A422A"/>
    <w:rsid w:val="008A560F"/>
    <w:rsid w:val="008A5D4D"/>
    <w:rsid w:val="008A7000"/>
    <w:rsid w:val="008A70BE"/>
    <w:rsid w:val="008A7678"/>
    <w:rsid w:val="008B03B7"/>
    <w:rsid w:val="008B09D0"/>
    <w:rsid w:val="008B0A0E"/>
    <w:rsid w:val="008B10D0"/>
    <w:rsid w:val="008B20EC"/>
    <w:rsid w:val="008B34EF"/>
    <w:rsid w:val="008B402B"/>
    <w:rsid w:val="008B41EE"/>
    <w:rsid w:val="008B44AA"/>
    <w:rsid w:val="008B44FB"/>
    <w:rsid w:val="008B48DF"/>
    <w:rsid w:val="008B5CBB"/>
    <w:rsid w:val="008B65F0"/>
    <w:rsid w:val="008B6874"/>
    <w:rsid w:val="008B69DA"/>
    <w:rsid w:val="008B70BC"/>
    <w:rsid w:val="008B7A09"/>
    <w:rsid w:val="008C0368"/>
    <w:rsid w:val="008C04AE"/>
    <w:rsid w:val="008C067A"/>
    <w:rsid w:val="008C0AE7"/>
    <w:rsid w:val="008C21D7"/>
    <w:rsid w:val="008C27C9"/>
    <w:rsid w:val="008C4193"/>
    <w:rsid w:val="008C49CF"/>
    <w:rsid w:val="008C53B1"/>
    <w:rsid w:val="008C6342"/>
    <w:rsid w:val="008C65D6"/>
    <w:rsid w:val="008C6C7C"/>
    <w:rsid w:val="008C6FC6"/>
    <w:rsid w:val="008C713D"/>
    <w:rsid w:val="008C7814"/>
    <w:rsid w:val="008C7EDA"/>
    <w:rsid w:val="008D0B0C"/>
    <w:rsid w:val="008D0BEA"/>
    <w:rsid w:val="008D0E34"/>
    <w:rsid w:val="008D1096"/>
    <w:rsid w:val="008D1611"/>
    <w:rsid w:val="008D2281"/>
    <w:rsid w:val="008D2ADB"/>
    <w:rsid w:val="008D2B54"/>
    <w:rsid w:val="008D2C34"/>
    <w:rsid w:val="008D2CBC"/>
    <w:rsid w:val="008D3773"/>
    <w:rsid w:val="008D3D88"/>
    <w:rsid w:val="008D3F48"/>
    <w:rsid w:val="008D46F5"/>
    <w:rsid w:val="008D53E5"/>
    <w:rsid w:val="008D5AAF"/>
    <w:rsid w:val="008D5DE1"/>
    <w:rsid w:val="008D5EAA"/>
    <w:rsid w:val="008D64BE"/>
    <w:rsid w:val="008D758E"/>
    <w:rsid w:val="008D77EA"/>
    <w:rsid w:val="008D7AFB"/>
    <w:rsid w:val="008D7B42"/>
    <w:rsid w:val="008E078B"/>
    <w:rsid w:val="008E0CA7"/>
    <w:rsid w:val="008E0FB0"/>
    <w:rsid w:val="008E19A2"/>
    <w:rsid w:val="008E1C7E"/>
    <w:rsid w:val="008E2462"/>
    <w:rsid w:val="008E2561"/>
    <w:rsid w:val="008E2720"/>
    <w:rsid w:val="008E317F"/>
    <w:rsid w:val="008E386A"/>
    <w:rsid w:val="008E3A90"/>
    <w:rsid w:val="008E3FB3"/>
    <w:rsid w:val="008E4185"/>
    <w:rsid w:val="008E4B47"/>
    <w:rsid w:val="008E55DB"/>
    <w:rsid w:val="008E5C9B"/>
    <w:rsid w:val="008E5D0F"/>
    <w:rsid w:val="008E682E"/>
    <w:rsid w:val="008E6AC7"/>
    <w:rsid w:val="008E78B0"/>
    <w:rsid w:val="008E7C1F"/>
    <w:rsid w:val="008E7FB8"/>
    <w:rsid w:val="008F0BB6"/>
    <w:rsid w:val="008F136D"/>
    <w:rsid w:val="008F14D8"/>
    <w:rsid w:val="008F16B2"/>
    <w:rsid w:val="008F1BDE"/>
    <w:rsid w:val="008F1EEA"/>
    <w:rsid w:val="008F4EA4"/>
    <w:rsid w:val="008F5149"/>
    <w:rsid w:val="008F5B11"/>
    <w:rsid w:val="008F6FD1"/>
    <w:rsid w:val="008F756D"/>
    <w:rsid w:val="008F772E"/>
    <w:rsid w:val="008F7CFE"/>
    <w:rsid w:val="0090059D"/>
    <w:rsid w:val="00900781"/>
    <w:rsid w:val="00900E41"/>
    <w:rsid w:val="0090127A"/>
    <w:rsid w:val="00901658"/>
    <w:rsid w:val="00902565"/>
    <w:rsid w:val="00902C1E"/>
    <w:rsid w:val="0090370E"/>
    <w:rsid w:val="00903FFB"/>
    <w:rsid w:val="009049BB"/>
    <w:rsid w:val="009052C3"/>
    <w:rsid w:val="009052CE"/>
    <w:rsid w:val="009065C5"/>
    <w:rsid w:val="00906783"/>
    <w:rsid w:val="009069BD"/>
    <w:rsid w:val="00906AC1"/>
    <w:rsid w:val="00906B74"/>
    <w:rsid w:val="00906E68"/>
    <w:rsid w:val="00907945"/>
    <w:rsid w:val="00907D21"/>
    <w:rsid w:val="00910DD0"/>
    <w:rsid w:val="0091149B"/>
    <w:rsid w:val="009114A5"/>
    <w:rsid w:val="009119D2"/>
    <w:rsid w:val="00912EAD"/>
    <w:rsid w:val="00913062"/>
    <w:rsid w:val="00914834"/>
    <w:rsid w:val="00914EAD"/>
    <w:rsid w:val="00915B44"/>
    <w:rsid w:val="0091617E"/>
    <w:rsid w:val="00916190"/>
    <w:rsid w:val="009166B9"/>
    <w:rsid w:val="009175B0"/>
    <w:rsid w:val="00920310"/>
    <w:rsid w:val="00920C11"/>
    <w:rsid w:val="0092115A"/>
    <w:rsid w:val="009212E7"/>
    <w:rsid w:val="00921C84"/>
    <w:rsid w:val="00922652"/>
    <w:rsid w:val="00922768"/>
    <w:rsid w:val="009227BB"/>
    <w:rsid w:val="0092280B"/>
    <w:rsid w:val="00922B79"/>
    <w:rsid w:val="009242C0"/>
    <w:rsid w:val="00924651"/>
    <w:rsid w:val="00925884"/>
    <w:rsid w:val="0092734B"/>
    <w:rsid w:val="00930396"/>
    <w:rsid w:val="0093090B"/>
    <w:rsid w:val="00930C68"/>
    <w:rsid w:val="009314B4"/>
    <w:rsid w:val="00931711"/>
    <w:rsid w:val="0093215B"/>
    <w:rsid w:val="00932FDA"/>
    <w:rsid w:val="009338E7"/>
    <w:rsid w:val="00933E04"/>
    <w:rsid w:val="00934BED"/>
    <w:rsid w:val="0093594F"/>
    <w:rsid w:val="009359F2"/>
    <w:rsid w:val="00935AAF"/>
    <w:rsid w:val="00935F73"/>
    <w:rsid w:val="00937699"/>
    <w:rsid w:val="009376EF"/>
    <w:rsid w:val="00937ABF"/>
    <w:rsid w:val="009403C0"/>
    <w:rsid w:val="00940FF1"/>
    <w:rsid w:val="00941646"/>
    <w:rsid w:val="00941740"/>
    <w:rsid w:val="00941D48"/>
    <w:rsid w:val="0094205A"/>
    <w:rsid w:val="0094248F"/>
    <w:rsid w:val="00942733"/>
    <w:rsid w:val="009435CE"/>
    <w:rsid w:val="00944622"/>
    <w:rsid w:val="0094482B"/>
    <w:rsid w:val="009452A1"/>
    <w:rsid w:val="00945BDE"/>
    <w:rsid w:val="00945CE3"/>
    <w:rsid w:val="009461B3"/>
    <w:rsid w:val="0094696F"/>
    <w:rsid w:val="0094699E"/>
    <w:rsid w:val="0095020F"/>
    <w:rsid w:val="00950C99"/>
    <w:rsid w:val="00950FD9"/>
    <w:rsid w:val="009511A5"/>
    <w:rsid w:val="009511FD"/>
    <w:rsid w:val="00951638"/>
    <w:rsid w:val="0095228A"/>
    <w:rsid w:val="009524DD"/>
    <w:rsid w:val="009539BE"/>
    <w:rsid w:val="00953B6B"/>
    <w:rsid w:val="00953F54"/>
    <w:rsid w:val="009544FB"/>
    <w:rsid w:val="00954680"/>
    <w:rsid w:val="00954D67"/>
    <w:rsid w:val="00955A6F"/>
    <w:rsid w:val="00955BB5"/>
    <w:rsid w:val="00955C51"/>
    <w:rsid w:val="00955F42"/>
    <w:rsid w:val="00956538"/>
    <w:rsid w:val="0095685D"/>
    <w:rsid w:val="00956CD0"/>
    <w:rsid w:val="00956E53"/>
    <w:rsid w:val="00956F84"/>
    <w:rsid w:val="009572FC"/>
    <w:rsid w:val="00960016"/>
    <w:rsid w:val="00960105"/>
    <w:rsid w:val="0096054E"/>
    <w:rsid w:val="009614C4"/>
    <w:rsid w:val="00961905"/>
    <w:rsid w:val="009627F1"/>
    <w:rsid w:val="00963055"/>
    <w:rsid w:val="00963070"/>
    <w:rsid w:val="0096334D"/>
    <w:rsid w:val="00963531"/>
    <w:rsid w:val="00964138"/>
    <w:rsid w:val="00964A3C"/>
    <w:rsid w:val="00964C35"/>
    <w:rsid w:val="00966046"/>
    <w:rsid w:val="00966253"/>
    <w:rsid w:val="009664C9"/>
    <w:rsid w:val="0096663B"/>
    <w:rsid w:val="00966735"/>
    <w:rsid w:val="00967509"/>
    <w:rsid w:val="00967D62"/>
    <w:rsid w:val="009701D0"/>
    <w:rsid w:val="00970718"/>
    <w:rsid w:val="00970884"/>
    <w:rsid w:val="009709B8"/>
    <w:rsid w:val="0097112D"/>
    <w:rsid w:val="00972AA3"/>
    <w:rsid w:val="00973269"/>
    <w:rsid w:val="00973DE9"/>
    <w:rsid w:val="00974A34"/>
    <w:rsid w:val="0097567A"/>
    <w:rsid w:val="00975984"/>
    <w:rsid w:val="00975E0D"/>
    <w:rsid w:val="00977506"/>
    <w:rsid w:val="009803BC"/>
    <w:rsid w:val="00980F1C"/>
    <w:rsid w:val="00981061"/>
    <w:rsid w:val="009811F8"/>
    <w:rsid w:val="009812CC"/>
    <w:rsid w:val="009813C2"/>
    <w:rsid w:val="00981F27"/>
    <w:rsid w:val="00982647"/>
    <w:rsid w:val="0098295B"/>
    <w:rsid w:val="0098295F"/>
    <w:rsid w:val="00982963"/>
    <w:rsid w:val="00982C74"/>
    <w:rsid w:val="00983BA4"/>
    <w:rsid w:val="009842B6"/>
    <w:rsid w:val="00984783"/>
    <w:rsid w:val="00984817"/>
    <w:rsid w:val="009850CE"/>
    <w:rsid w:val="00985CA1"/>
    <w:rsid w:val="00986150"/>
    <w:rsid w:val="00986336"/>
    <w:rsid w:val="00986743"/>
    <w:rsid w:val="00986890"/>
    <w:rsid w:val="009868B1"/>
    <w:rsid w:val="00987F0D"/>
    <w:rsid w:val="009909E3"/>
    <w:rsid w:val="00990CBC"/>
    <w:rsid w:val="00990E9C"/>
    <w:rsid w:val="00991409"/>
    <w:rsid w:val="00992993"/>
    <w:rsid w:val="00993474"/>
    <w:rsid w:val="009934AE"/>
    <w:rsid w:val="0099352E"/>
    <w:rsid w:val="00993D35"/>
    <w:rsid w:val="00995D2D"/>
    <w:rsid w:val="009962D9"/>
    <w:rsid w:val="00996851"/>
    <w:rsid w:val="00996D58"/>
    <w:rsid w:val="00996F82"/>
    <w:rsid w:val="00997227"/>
    <w:rsid w:val="009976CD"/>
    <w:rsid w:val="00997F8B"/>
    <w:rsid w:val="009A079A"/>
    <w:rsid w:val="009A0B66"/>
    <w:rsid w:val="009A2B7B"/>
    <w:rsid w:val="009A33CA"/>
    <w:rsid w:val="009A430E"/>
    <w:rsid w:val="009A4C50"/>
    <w:rsid w:val="009A75B1"/>
    <w:rsid w:val="009B045F"/>
    <w:rsid w:val="009B165C"/>
    <w:rsid w:val="009B1BD0"/>
    <w:rsid w:val="009B259D"/>
    <w:rsid w:val="009B2A16"/>
    <w:rsid w:val="009B3073"/>
    <w:rsid w:val="009B4ABA"/>
    <w:rsid w:val="009B5D33"/>
    <w:rsid w:val="009B661D"/>
    <w:rsid w:val="009B79C4"/>
    <w:rsid w:val="009C0DD7"/>
    <w:rsid w:val="009C113C"/>
    <w:rsid w:val="009C1547"/>
    <w:rsid w:val="009C2039"/>
    <w:rsid w:val="009C211E"/>
    <w:rsid w:val="009C21EA"/>
    <w:rsid w:val="009C3610"/>
    <w:rsid w:val="009C3C8A"/>
    <w:rsid w:val="009C4206"/>
    <w:rsid w:val="009C4694"/>
    <w:rsid w:val="009C46E8"/>
    <w:rsid w:val="009C4AA5"/>
    <w:rsid w:val="009C4DC2"/>
    <w:rsid w:val="009C52FE"/>
    <w:rsid w:val="009C5619"/>
    <w:rsid w:val="009C63E3"/>
    <w:rsid w:val="009C6422"/>
    <w:rsid w:val="009C6A9D"/>
    <w:rsid w:val="009C9D23"/>
    <w:rsid w:val="009D023B"/>
    <w:rsid w:val="009D03F6"/>
    <w:rsid w:val="009D060F"/>
    <w:rsid w:val="009D13DA"/>
    <w:rsid w:val="009D2738"/>
    <w:rsid w:val="009D29C7"/>
    <w:rsid w:val="009D38AB"/>
    <w:rsid w:val="009D3BBF"/>
    <w:rsid w:val="009D3D3B"/>
    <w:rsid w:val="009D4E8A"/>
    <w:rsid w:val="009D4FDB"/>
    <w:rsid w:val="009D51B2"/>
    <w:rsid w:val="009D525F"/>
    <w:rsid w:val="009D5E7D"/>
    <w:rsid w:val="009D69A6"/>
    <w:rsid w:val="009D69D1"/>
    <w:rsid w:val="009D6EE9"/>
    <w:rsid w:val="009D7ACB"/>
    <w:rsid w:val="009E04D4"/>
    <w:rsid w:val="009E0C0F"/>
    <w:rsid w:val="009E0EC2"/>
    <w:rsid w:val="009E17BE"/>
    <w:rsid w:val="009E1B01"/>
    <w:rsid w:val="009E1D12"/>
    <w:rsid w:val="009E2442"/>
    <w:rsid w:val="009E2944"/>
    <w:rsid w:val="009E303F"/>
    <w:rsid w:val="009E39AD"/>
    <w:rsid w:val="009E3A77"/>
    <w:rsid w:val="009E3C85"/>
    <w:rsid w:val="009E458B"/>
    <w:rsid w:val="009E4D2F"/>
    <w:rsid w:val="009E54D7"/>
    <w:rsid w:val="009E5B0B"/>
    <w:rsid w:val="009E5B1D"/>
    <w:rsid w:val="009E6A88"/>
    <w:rsid w:val="009E7C72"/>
    <w:rsid w:val="009F0C00"/>
    <w:rsid w:val="009F0C8E"/>
    <w:rsid w:val="009F0D26"/>
    <w:rsid w:val="009F0E2C"/>
    <w:rsid w:val="009F10FB"/>
    <w:rsid w:val="009F13F1"/>
    <w:rsid w:val="009F1533"/>
    <w:rsid w:val="009F1761"/>
    <w:rsid w:val="009F17DB"/>
    <w:rsid w:val="009F17EB"/>
    <w:rsid w:val="009F2218"/>
    <w:rsid w:val="009F29F0"/>
    <w:rsid w:val="009F2B15"/>
    <w:rsid w:val="009F2ED2"/>
    <w:rsid w:val="009F31B5"/>
    <w:rsid w:val="009F3744"/>
    <w:rsid w:val="009F3A42"/>
    <w:rsid w:val="009F3CD8"/>
    <w:rsid w:val="009F3F7D"/>
    <w:rsid w:val="009F4BF1"/>
    <w:rsid w:val="009F4E37"/>
    <w:rsid w:val="009F4E9F"/>
    <w:rsid w:val="009F5172"/>
    <w:rsid w:val="009F5187"/>
    <w:rsid w:val="009F7BE1"/>
    <w:rsid w:val="00A000A0"/>
    <w:rsid w:val="00A00C73"/>
    <w:rsid w:val="00A012F0"/>
    <w:rsid w:val="00A0161A"/>
    <w:rsid w:val="00A01854"/>
    <w:rsid w:val="00A01FA4"/>
    <w:rsid w:val="00A02525"/>
    <w:rsid w:val="00A02CFF"/>
    <w:rsid w:val="00A02ECC"/>
    <w:rsid w:val="00A0314F"/>
    <w:rsid w:val="00A03249"/>
    <w:rsid w:val="00A036A6"/>
    <w:rsid w:val="00A037A5"/>
    <w:rsid w:val="00A03E4D"/>
    <w:rsid w:val="00A0508E"/>
    <w:rsid w:val="00A050D1"/>
    <w:rsid w:val="00A052BC"/>
    <w:rsid w:val="00A05AEF"/>
    <w:rsid w:val="00A05FC2"/>
    <w:rsid w:val="00A064FC"/>
    <w:rsid w:val="00A06EC5"/>
    <w:rsid w:val="00A07906"/>
    <w:rsid w:val="00A1005E"/>
    <w:rsid w:val="00A104F8"/>
    <w:rsid w:val="00A10CA1"/>
    <w:rsid w:val="00A11A95"/>
    <w:rsid w:val="00A1289F"/>
    <w:rsid w:val="00A129C8"/>
    <w:rsid w:val="00A133BB"/>
    <w:rsid w:val="00A137FE"/>
    <w:rsid w:val="00A142C3"/>
    <w:rsid w:val="00A14424"/>
    <w:rsid w:val="00A14875"/>
    <w:rsid w:val="00A14B13"/>
    <w:rsid w:val="00A14B1D"/>
    <w:rsid w:val="00A14DDC"/>
    <w:rsid w:val="00A15B16"/>
    <w:rsid w:val="00A16110"/>
    <w:rsid w:val="00A16CF1"/>
    <w:rsid w:val="00A17071"/>
    <w:rsid w:val="00A171B6"/>
    <w:rsid w:val="00A17A89"/>
    <w:rsid w:val="00A17BEB"/>
    <w:rsid w:val="00A205E3"/>
    <w:rsid w:val="00A20AEB"/>
    <w:rsid w:val="00A20ED1"/>
    <w:rsid w:val="00A20FC4"/>
    <w:rsid w:val="00A2167A"/>
    <w:rsid w:val="00A21AD0"/>
    <w:rsid w:val="00A222FD"/>
    <w:rsid w:val="00A22310"/>
    <w:rsid w:val="00A2236B"/>
    <w:rsid w:val="00A226A5"/>
    <w:rsid w:val="00A22A27"/>
    <w:rsid w:val="00A22F3A"/>
    <w:rsid w:val="00A234CE"/>
    <w:rsid w:val="00A23502"/>
    <w:rsid w:val="00A23A71"/>
    <w:rsid w:val="00A25CB7"/>
    <w:rsid w:val="00A26395"/>
    <w:rsid w:val="00A26BE6"/>
    <w:rsid w:val="00A26DFB"/>
    <w:rsid w:val="00A272C5"/>
    <w:rsid w:val="00A27386"/>
    <w:rsid w:val="00A273EF"/>
    <w:rsid w:val="00A27441"/>
    <w:rsid w:val="00A27650"/>
    <w:rsid w:val="00A2769B"/>
    <w:rsid w:val="00A30089"/>
    <w:rsid w:val="00A30E7B"/>
    <w:rsid w:val="00A3137E"/>
    <w:rsid w:val="00A318E1"/>
    <w:rsid w:val="00A31970"/>
    <w:rsid w:val="00A320FA"/>
    <w:rsid w:val="00A337D5"/>
    <w:rsid w:val="00A33809"/>
    <w:rsid w:val="00A34A29"/>
    <w:rsid w:val="00A35188"/>
    <w:rsid w:val="00A357FC"/>
    <w:rsid w:val="00A35F9D"/>
    <w:rsid w:val="00A3604B"/>
    <w:rsid w:val="00A36B14"/>
    <w:rsid w:val="00A36CC4"/>
    <w:rsid w:val="00A3728F"/>
    <w:rsid w:val="00A37646"/>
    <w:rsid w:val="00A377DA"/>
    <w:rsid w:val="00A37C56"/>
    <w:rsid w:val="00A407D0"/>
    <w:rsid w:val="00A41EE3"/>
    <w:rsid w:val="00A41F55"/>
    <w:rsid w:val="00A41F5C"/>
    <w:rsid w:val="00A42666"/>
    <w:rsid w:val="00A440AB"/>
    <w:rsid w:val="00A442E1"/>
    <w:rsid w:val="00A44340"/>
    <w:rsid w:val="00A4499C"/>
    <w:rsid w:val="00A44D93"/>
    <w:rsid w:val="00A45A0B"/>
    <w:rsid w:val="00A45CFB"/>
    <w:rsid w:val="00A46CBD"/>
    <w:rsid w:val="00A46FF9"/>
    <w:rsid w:val="00A477F1"/>
    <w:rsid w:val="00A478F0"/>
    <w:rsid w:val="00A47B81"/>
    <w:rsid w:val="00A4D5B9"/>
    <w:rsid w:val="00A50393"/>
    <w:rsid w:val="00A504CD"/>
    <w:rsid w:val="00A5100B"/>
    <w:rsid w:val="00A512DB"/>
    <w:rsid w:val="00A51331"/>
    <w:rsid w:val="00A517FA"/>
    <w:rsid w:val="00A51E7D"/>
    <w:rsid w:val="00A51F92"/>
    <w:rsid w:val="00A52CA6"/>
    <w:rsid w:val="00A5359F"/>
    <w:rsid w:val="00A537C8"/>
    <w:rsid w:val="00A54B7F"/>
    <w:rsid w:val="00A54EBD"/>
    <w:rsid w:val="00A55A01"/>
    <w:rsid w:val="00A563E1"/>
    <w:rsid w:val="00A56793"/>
    <w:rsid w:val="00A57496"/>
    <w:rsid w:val="00A6094C"/>
    <w:rsid w:val="00A60BAD"/>
    <w:rsid w:val="00A60D44"/>
    <w:rsid w:val="00A61A50"/>
    <w:rsid w:val="00A61EF2"/>
    <w:rsid w:val="00A62A02"/>
    <w:rsid w:val="00A62CC5"/>
    <w:rsid w:val="00A63ACE"/>
    <w:rsid w:val="00A6442B"/>
    <w:rsid w:val="00A657DF"/>
    <w:rsid w:val="00A65CCF"/>
    <w:rsid w:val="00A65FA8"/>
    <w:rsid w:val="00A664EF"/>
    <w:rsid w:val="00A66AC1"/>
    <w:rsid w:val="00A66C12"/>
    <w:rsid w:val="00A66E27"/>
    <w:rsid w:val="00A66EBF"/>
    <w:rsid w:val="00A670C7"/>
    <w:rsid w:val="00A674A2"/>
    <w:rsid w:val="00A70113"/>
    <w:rsid w:val="00A70563"/>
    <w:rsid w:val="00A705B1"/>
    <w:rsid w:val="00A70DB6"/>
    <w:rsid w:val="00A712EC"/>
    <w:rsid w:val="00A71964"/>
    <w:rsid w:val="00A71996"/>
    <w:rsid w:val="00A71A01"/>
    <w:rsid w:val="00A71A88"/>
    <w:rsid w:val="00A71BA8"/>
    <w:rsid w:val="00A720D6"/>
    <w:rsid w:val="00A73F65"/>
    <w:rsid w:val="00A74575"/>
    <w:rsid w:val="00A745E5"/>
    <w:rsid w:val="00A745FD"/>
    <w:rsid w:val="00A7483B"/>
    <w:rsid w:val="00A74A1E"/>
    <w:rsid w:val="00A74D09"/>
    <w:rsid w:val="00A759D0"/>
    <w:rsid w:val="00A75F04"/>
    <w:rsid w:val="00A76ADB"/>
    <w:rsid w:val="00A76E1C"/>
    <w:rsid w:val="00A77D23"/>
    <w:rsid w:val="00A77E85"/>
    <w:rsid w:val="00A802B4"/>
    <w:rsid w:val="00A8044D"/>
    <w:rsid w:val="00A8134D"/>
    <w:rsid w:val="00A81614"/>
    <w:rsid w:val="00A81B0C"/>
    <w:rsid w:val="00A82453"/>
    <w:rsid w:val="00A828FB"/>
    <w:rsid w:val="00A831D1"/>
    <w:rsid w:val="00A8329D"/>
    <w:rsid w:val="00A83C5D"/>
    <w:rsid w:val="00A83E50"/>
    <w:rsid w:val="00A84CCB"/>
    <w:rsid w:val="00A85180"/>
    <w:rsid w:val="00A853F9"/>
    <w:rsid w:val="00A85CAC"/>
    <w:rsid w:val="00A87BB2"/>
    <w:rsid w:val="00A90C5B"/>
    <w:rsid w:val="00A90E6A"/>
    <w:rsid w:val="00A914E1"/>
    <w:rsid w:val="00A91531"/>
    <w:rsid w:val="00A9165A"/>
    <w:rsid w:val="00A92173"/>
    <w:rsid w:val="00A92191"/>
    <w:rsid w:val="00A92CAA"/>
    <w:rsid w:val="00A92F4D"/>
    <w:rsid w:val="00A930B6"/>
    <w:rsid w:val="00A95011"/>
    <w:rsid w:val="00A95370"/>
    <w:rsid w:val="00A954D5"/>
    <w:rsid w:val="00A95831"/>
    <w:rsid w:val="00A95C3A"/>
    <w:rsid w:val="00A96338"/>
    <w:rsid w:val="00A96412"/>
    <w:rsid w:val="00A9713B"/>
    <w:rsid w:val="00A97B7E"/>
    <w:rsid w:val="00A97E84"/>
    <w:rsid w:val="00AA056F"/>
    <w:rsid w:val="00AA1BF3"/>
    <w:rsid w:val="00AA1C8C"/>
    <w:rsid w:val="00AA2DBB"/>
    <w:rsid w:val="00AA303A"/>
    <w:rsid w:val="00AA368D"/>
    <w:rsid w:val="00AA3806"/>
    <w:rsid w:val="00AA3AE0"/>
    <w:rsid w:val="00AA3EEB"/>
    <w:rsid w:val="00AA48EC"/>
    <w:rsid w:val="00AA4A12"/>
    <w:rsid w:val="00AA5412"/>
    <w:rsid w:val="00AA55D1"/>
    <w:rsid w:val="00AA6732"/>
    <w:rsid w:val="00AA6D4B"/>
    <w:rsid w:val="00AB0355"/>
    <w:rsid w:val="00AB122C"/>
    <w:rsid w:val="00AB1D03"/>
    <w:rsid w:val="00AB2220"/>
    <w:rsid w:val="00AB2932"/>
    <w:rsid w:val="00AB2B4F"/>
    <w:rsid w:val="00AB3F59"/>
    <w:rsid w:val="00AB45BA"/>
    <w:rsid w:val="00AB4A85"/>
    <w:rsid w:val="00AB4A8D"/>
    <w:rsid w:val="00AB4C5A"/>
    <w:rsid w:val="00AB5494"/>
    <w:rsid w:val="00AB567A"/>
    <w:rsid w:val="00AB5807"/>
    <w:rsid w:val="00AB5F36"/>
    <w:rsid w:val="00AB653B"/>
    <w:rsid w:val="00AB68C5"/>
    <w:rsid w:val="00AB6F3C"/>
    <w:rsid w:val="00AC0782"/>
    <w:rsid w:val="00AC0994"/>
    <w:rsid w:val="00AC1236"/>
    <w:rsid w:val="00AC132F"/>
    <w:rsid w:val="00AC1B2E"/>
    <w:rsid w:val="00AC236C"/>
    <w:rsid w:val="00AC2737"/>
    <w:rsid w:val="00AC27D0"/>
    <w:rsid w:val="00AC394E"/>
    <w:rsid w:val="00AC3BB5"/>
    <w:rsid w:val="00AC3EA9"/>
    <w:rsid w:val="00AC3F68"/>
    <w:rsid w:val="00AC4920"/>
    <w:rsid w:val="00AC55EA"/>
    <w:rsid w:val="00AC5A08"/>
    <w:rsid w:val="00AC6C46"/>
    <w:rsid w:val="00AC6DDE"/>
    <w:rsid w:val="00AC74A6"/>
    <w:rsid w:val="00AC7CF8"/>
    <w:rsid w:val="00AC7D36"/>
    <w:rsid w:val="00AC7DF6"/>
    <w:rsid w:val="00AC7F92"/>
    <w:rsid w:val="00AD1571"/>
    <w:rsid w:val="00AD232E"/>
    <w:rsid w:val="00AD31EF"/>
    <w:rsid w:val="00AD35B1"/>
    <w:rsid w:val="00AD51D3"/>
    <w:rsid w:val="00AD530B"/>
    <w:rsid w:val="00AD579D"/>
    <w:rsid w:val="00AD58FB"/>
    <w:rsid w:val="00AD6C02"/>
    <w:rsid w:val="00AD6F27"/>
    <w:rsid w:val="00AE006D"/>
    <w:rsid w:val="00AE0295"/>
    <w:rsid w:val="00AE0BAE"/>
    <w:rsid w:val="00AE10A4"/>
    <w:rsid w:val="00AE11BD"/>
    <w:rsid w:val="00AE138E"/>
    <w:rsid w:val="00AE141A"/>
    <w:rsid w:val="00AE1F17"/>
    <w:rsid w:val="00AE29F0"/>
    <w:rsid w:val="00AE29F9"/>
    <w:rsid w:val="00AE2CD2"/>
    <w:rsid w:val="00AE2F05"/>
    <w:rsid w:val="00AE3871"/>
    <w:rsid w:val="00AE3DDC"/>
    <w:rsid w:val="00AE44D1"/>
    <w:rsid w:val="00AE54A8"/>
    <w:rsid w:val="00AE561E"/>
    <w:rsid w:val="00AE5E98"/>
    <w:rsid w:val="00AE60DB"/>
    <w:rsid w:val="00AE6C32"/>
    <w:rsid w:val="00AE73F6"/>
    <w:rsid w:val="00AE76F0"/>
    <w:rsid w:val="00AE78DE"/>
    <w:rsid w:val="00AE7BA6"/>
    <w:rsid w:val="00AF09FD"/>
    <w:rsid w:val="00AF0AEC"/>
    <w:rsid w:val="00AF1291"/>
    <w:rsid w:val="00AF1300"/>
    <w:rsid w:val="00AF169C"/>
    <w:rsid w:val="00AF1D6D"/>
    <w:rsid w:val="00AF1F6A"/>
    <w:rsid w:val="00AF2217"/>
    <w:rsid w:val="00AF32AE"/>
    <w:rsid w:val="00AF4650"/>
    <w:rsid w:val="00AF5007"/>
    <w:rsid w:val="00AF542D"/>
    <w:rsid w:val="00AF5C45"/>
    <w:rsid w:val="00AF683F"/>
    <w:rsid w:val="00AF721F"/>
    <w:rsid w:val="00AF731A"/>
    <w:rsid w:val="00AF78A7"/>
    <w:rsid w:val="00B000AC"/>
    <w:rsid w:val="00B00AD6"/>
    <w:rsid w:val="00B00BA9"/>
    <w:rsid w:val="00B00BBC"/>
    <w:rsid w:val="00B00D0F"/>
    <w:rsid w:val="00B0111C"/>
    <w:rsid w:val="00B01BE9"/>
    <w:rsid w:val="00B0267C"/>
    <w:rsid w:val="00B02F9F"/>
    <w:rsid w:val="00B03186"/>
    <w:rsid w:val="00B036F3"/>
    <w:rsid w:val="00B0389B"/>
    <w:rsid w:val="00B03BD2"/>
    <w:rsid w:val="00B04CB0"/>
    <w:rsid w:val="00B04DA2"/>
    <w:rsid w:val="00B04EE4"/>
    <w:rsid w:val="00B05064"/>
    <w:rsid w:val="00B05275"/>
    <w:rsid w:val="00B056A8"/>
    <w:rsid w:val="00B05DBE"/>
    <w:rsid w:val="00B05DE9"/>
    <w:rsid w:val="00B05E08"/>
    <w:rsid w:val="00B061B3"/>
    <w:rsid w:val="00B06594"/>
    <w:rsid w:val="00B0744E"/>
    <w:rsid w:val="00B07501"/>
    <w:rsid w:val="00B07770"/>
    <w:rsid w:val="00B1007F"/>
    <w:rsid w:val="00B10319"/>
    <w:rsid w:val="00B10808"/>
    <w:rsid w:val="00B10A8F"/>
    <w:rsid w:val="00B10E42"/>
    <w:rsid w:val="00B1103F"/>
    <w:rsid w:val="00B118BD"/>
    <w:rsid w:val="00B1208E"/>
    <w:rsid w:val="00B123B6"/>
    <w:rsid w:val="00B12F32"/>
    <w:rsid w:val="00B12F4B"/>
    <w:rsid w:val="00B14E3C"/>
    <w:rsid w:val="00B155D7"/>
    <w:rsid w:val="00B156C5"/>
    <w:rsid w:val="00B15FC5"/>
    <w:rsid w:val="00B15FCF"/>
    <w:rsid w:val="00B16D6A"/>
    <w:rsid w:val="00B16E9B"/>
    <w:rsid w:val="00B172BD"/>
    <w:rsid w:val="00B175A0"/>
    <w:rsid w:val="00B17EF0"/>
    <w:rsid w:val="00B20EF1"/>
    <w:rsid w:val="00B21981"/>
    <w:rsid w:val="00B21B84"/>
    <w:rsid w:val="00B221B9"/>
    <w:rsid w:val="00B222E1"/>
    <w:rsid w:val="00B22AA8"/>
    <w:rsid w:val="00B22ACE"/>
    <w:rsid w:val="00B22B1C"/>
    <w:rsid w:val="00B22F19"/>
    <w:rsid w:val="00B23BEF"/>
    <w:rsid w:val="00B24703"/>
    <w:rsid w:val="00B24948"/>
    <w:rsid w:val="00B27B1C"/>
    <w:rsid w:val="00B27B5E"/>
    <w:rsid w:val="00B27DFE"/>
    <w:rsid w:val="00B3185B"/>
    <w:rsid w:val="00B3310D"/>
    <w:rsid w:val="00B33433"/>
    <w:rsid w:val="00B337DD"/>
    <w:rsid w:val="00B33835"/>
    <w:rsid w:val="00B3403B"/>
    <w:rsid w:val="00B34645"/>
    <w:rsid w:val="00B34D48"/>
    <w:rsid w:val="00B3517D"/>
    <w:rsid w:val="00B3536E"/>
    <w:rsid w:val="00B35959"/>
    <w:rsid w:val="00B35F08"/>
    <w:rsid w:val="00B360BF"/>
    <w:rsid w:val="00B361D8"/>
    <w:rsid w:val="00B3692C"/>
    <w:rsid w:val="00B36A11"/>
    <w:rsid w:val="00B37504"/>
    <w:rsid w:val="00B37573"/>
    <w:rsid w:val="00B37B06"/>
    <w:rsid w:val="00B4062D"/>
    <w:rsid w:val="00B4137A"/>
    <w:rsid w:val="00B41551"/>
    <w:rsid w:val="00B420C3"/>
    <w:rsid w:val="00B421B7"/>
    <w:rsid w:val="00B42CB2"/>
    <w:rsid w:val="00B42E5C"/>
    <w:rsid w:val="00B4336D"/>
    <w:rsid w:val="00B44020"/>
    <w:rsid w:val="00B447C6"/>
    <w:rsid w:val="00B44FB3"/>
    <w:rsid w:val="00B4506B"/>
    <w:rsid w:val="00B4585D"/>
    <w:rsid w:val="00B45964"/>
    <w:rsid w:val="00B46B97"/>
    <w:rsid w:val="00B46E66"/>
    <w:rsid w:val="00B473C7"/>
    <w:rsid w:val="00B501DD"/>
    <w:rsid w:val="00B50ACF"/>
    <w:rsid w:val="00B50D7E"/>
    <w:rsid w:val="00B50FD4"/>
    <w:rsid w:val="00B511AB"/>
    <w:rsid w:val="00B51A09"/>
    <w:rsid w:val="00B52D45"/>
    <w:rsid w:val="00B534DF"/>
    <w:rsid w:val="00B537E9"/>
    <w:rsid w:val="00B53803"/>
    <w:rsid w:val="00B538E0"/>
    <w:rsid w:val="00B53B81"/>
    <w:rsid w:val="00B544A3"/>
    <w:rsid w:val="00B5467E"/>
    <w:rsid w:val="00B55113"/>
    <w:rsid w:val="00B5591F"/>
    <w:rsid w:val="00B559C4"/>
    <w:rsid w:val="00B55B82"/>
    <w:rsid w:val="00B55ECD"/>
    <w:rsid w:val="00B56A34"/>
    <w:rsid w:val="00B56FCB"/>
    <w:rsid w:val="00B57466"/>
    <w:rsid w:val="00B57A99"/>
    <w:rsid w:val="00B57D53"/>
    <w:rsid w:val="00B612EF"/>
    <w:rsid w:val="00B6190C"/>
    <w:rsid w:val="00B61F71"/>
    <w:rsid w:val="00B62405"/>
    <w:rsid w:val="00B62CD6"/>
    <w:rsid w:val="00B63430"/>
    <w:rsid w:val="00B63EA4"/>
    <w:rsid w:val="00B63FA2"/>
    <w:rsid w:val="00B64C11"/>
    <w:rsid w:val="00B65E68"/>
    <w:rsid w:val="00B668E8"/>
    <w:rsid w:val="00B672B4"/>
    <w:rsid w:val="00B67BCB"/>
    <w:rsid w:val="00B71093"/>
    <w:rsid w:val="00B717FC"/>
    <w:rsid w:val="00B7277B"/>
    <w:rsid w:val="00B72847"/>
    <w:rsid w:val="00B73F4B"/>
    <w:rsid w:val="00B750DD"/>
    <w:rsid w:val="00B750EE"/>
    <w:rsid w:val="00B7583E"/>
    <w:rsid w:val="00B75900"/>
    <w:rsid w:val="00B75BD1"/>
    <w:rsid w:val="00B75C60"/>
    <w:rsid w:val="00B75EB7"/>
    <w:rsid w:val="00B760DA"/>
    <w:rsid w:val="00B766BF"/>
    <w:rsid w:val="00B76B0C"/>
    <w:rsid w:val="00B77868"/>
    <w:rsid w:val="00B77CB4"/>
    <w:rsid w:val="00B802E9"/>
    <w:rsid w:val="00B80348"/>
    <w:rsid w:val="00B80AD4"/>
    <w:rsid w:val="00B80D04"/>
    <w:rsid w:val="00B81600"/>
    <w:rsid w:val="00B817F3"/>
    <w:rsid w:val="00B81933"/>
    <w:rsid w:val="00B81A71"/>
    <w:rsid w:val="00B81B4A"/>
    <w:rsid w:val="00B81DEE"/>
    <w:rsid w:val="00B820F4"/>
    <w:rsid w:val="00B823D0"/>
    <w:rsid w:val="00B825E1"/>
    <w:rsid w:val="00B82889"/>
    <w:rsid w:val="00B83AD2"/>
    <w:rsid w:val="00B83EBE"/>
    <w:rsid w:val="00B848AC"/>
    <w:rsid w:val="00B84AEB"/>
    <w:rsid w:val="00B84B6B"/>
    <w:rsid w:val="00B84DBC"/>
    <w:rsid w:val="00B854BF"/>
    <w:rsid w:val="00B85623"/>
    <w:rsid w:val="00B86EE6"/>
    <w:rsid w:val="00B86F36"/>
    <w:rsid w:val="00B87470"/>
    <w:rsid w:val="00B8791E"/>
    <w:rsid w:val="00B87B00"/>
    <w:rsid w:val="00B87D1A"/>
    <w:rsid w:val="00B90350"/>
    <w:rsid w:val="00B905C0"/>
    <w:rsid w:val="00B90FDB"/>
    <w:rsid w:val="00B9167E"/>
    <w:rsid w:val="00B91BD5"/>
    <w:rsid w:val="00B91FCF"/>
    <w:rsid w:val="00B92385"/>
    <w:rsid w:val="00B93457"/>
    <w:rsid w:val="00B93694"/>
    <w:rsid w:val="00B93F04"/>
    <w:rsid w:val="00B94624"/>
    <w:rsid w:val="00B948B7"/>
    <w:rsid w:val="00B949A5"/>
    <w:rsid w:val="00B94DA3"/>
    <w:rsid w:val="00B95035"/>
    <w:rsid w:val="00B951D5"/>
    <w:rsid w:val="00B973B7"/>
    <w:rsid w:val="00B9785C"/>
    <w:rsid w:val="00B979DE"/>
    <w:rsid w:val="00BA0900"/>
    <w:rsid w:val="00BA0B49"/>
    <w:rsid w:val="00BA1321"/>
    <w:rsid w:val="00BA158A"/>
    <w:rsid w:val="00BA1E66"/>
    <w:rsid w:val="00BA2266"/>
    <w:rsid w:val="00BA24F2"/>
    <w:rsid w:val="00BA2C1C"/>
    <w:rsid w:val="00BA359B"/>
    <w:rsid w:val="00BA35BD"/>
    <w:rsid w:val="00BA382A"/>
    <w:rsid w:val="00BA4001"/>
    <w:rsid w:val="00BA50D4"/>
    <w:rsid w:val="00BA71E6"/>
    <w:rsid w:val="00BB0A08"/>
    <w:rsid w:val="00BB0DFD"/>
    <w:rsid w:val="00BB0EE0"/>
    <w:rsid w:val="00BB1354"/>
    <w:rsid w:val="00BB1368"/>
    <w:rsid w:val="00BB25C7"/>
    <w:rsid w:val="00BB2766"/>
    <w:rsid w:val="00BB2777"/>
    <w:rsid w:val="00BB2A62"/>
    <w:rsid w:val="00BB3263"/>
    <w:rsid w:val="00BB38E1"/>
    <w:rsid w:val="00BB3B9D"/>
    <w:rsid w:val="00BB40CA"/>
    <w:rsid w:val="00BB44BD"/>
    <w:rsid w:val="00BB4DF3"/>
    <w:rsid w:val="00BB5961"/>
    <w:rsid w:val="00BB5BD1"/>
    <w:rsid w:val="00BB6453"/>
    <w:rsid w:val="00BB6519"/>
    <w:rsid w:val="00BB7229"/>
    <w:rsid w:val="00BB78F2"/>
    <w:rsid w:val="00BB7C2C"/>
    <w:rsid w:val="00BC09CF"/>
    <w:rsid w:val="00BC1152"/>
    <w:rsid w:val="00BC14BF"/>
    <w:rsid w:val="00BC1B35"/>
    <w:rsid w:val="00BC347C"/>
    <w:rsid w:val="00BC34CC"/>
    <w:rsid w:val="00BC3671"/>
    <w:rsid w:val="00BC40C4"/>
    <w:rsid w:val="00BC41BA"/>
    <w:rsid w:val="00BC43FF"/>
    <w:rsid w:val="00BC4862"/>
    <w:rsid w:val="00BC50C8"/>
    <w:rsid w:val="00BC5386"/>
    <w:rsid w:val="00BC5545"/>
    <w:rsid w:val="00BC68EC"/>
    <w:rsid w:val="00BC6AC0"/>
    <w:rsid w:val="00BC6D39"/>
    <w:rsid w:val="00BC6ECF"/>
    <w:rsid w:val="00BC732A"/>
    <w:rsid w:val="00BD0725"/>
    <w:rsid w:val="00BD16FA"/>
    <w:rsid w:val="00BD1E34"/>
    <w:rsid w:val="00BD1F28"/>
    <w:rsid w:val="00BD24AD"/>
    <w:rsid w:val="00BD2FED"/>
    <w:rsid w:val="00BD3B19"/>
    <w:rsid w:val="00BD3C3D"/>
    <w:rsid w:val="00BD3E14"/>
    <w:rsid w:val="00BD3E8B"/>
    <w:rsid w:val="00BD4421"/>
    <w:rsid w:val="00BD4A5D"/>
    <w:rsid w:val="00BD4CEC"/>
    <w:rsid w:val="00BD555C"/>
    <w:rsid w:val="00BD569B"/>
    <w:rsid w:val="00BD58BB"/>
    <w:rsid w:val="00BD6B77"/>
    <w:rsid w:val="00BD7850"/>
    <w:rsid w:val="00BD7E84"/>
    <w:rsid w:val="00BD7FC4"/>
    <w:rsid w:val="00BE0548"/>
    <w:rsid w:val="00BE0CD1"/>
    <w:rsid w:val="00BE154E"/>
    <w:rsid w:val="00BE1C19"/>
    <w:rsid w:val="00BE1C7D"/>
    <w:rsid w:val="00BE1E2E"/>
    <w:rsid w:val="00BE3212"/>
    <w:rsid w:val="00BE45F1"/>
    <w:rsid w:val="00BE5235"/>
    <w:rsid w:val="00BE5D46"/>
    <w:rsid w:val="00BE611F"/>
    <w:rsid w:val="00BE6ED1"/>
    <w:rsid w:val="00BE7177"/>
    <w:rsid w:val="00BE7527"/>
    <w:rsid w:val="00BE796A"/>
    <w:rsid w:val="00BE7F45"/>
    <w:rsid w:val="00BE8521"/>
    <w:rsid w:val="00BF1953"/>
    <w:rsid w:val="00BF1D06"/>
    <w:rsid w:val="00BF24ED"/>
    <w:rsid w:val="00BF25B2"/>
    <w:rsid w:val="00BF26C5"/>
    <w:rsid w:val="00BF5043"/>
    <w:rsid w:val="00BF5E65"/>
    <w:rsid w:val="00BF6723"/>
    <w:rsid w:val="00BF69A8"/>
    <w:rsid w:val="00BF6FB8"/>
    <w:rsid w:val="00BF70DE"/>
    <w:rsid w:val="00BF785F"/>
    <w:rsid w:val="00BF7981"/>
    <w:rsid w:val="00BF79D2"/>
    <w:rsid w:val="00C00F3E"/>
    <w:rsid w:val="00C01125"/>
    <w:rsid w:val="00C02348"/>
    <w:rsid w:val="00C02AE1"/>
    <w:rsid w:val="00C0351F"/>
    <w:rsid w:val="00C04302"/>
    <w:rsid w:val="00C0445B"/>
    <w:rsid w:val="00C04B58"/>
    <w:rsid w:val="00C04CB3"/>
    <w:rsid w:val="00C0723B"/>
    <w:rsid w:val="00C07510"/>
    <w:rsid w:val="00C07A91"/>
    <w:rsid w:val="00C110A2"/>
    <w:rsid w:val="00C11D08"/>
    <w:rsid w:val="00C11E25"/>
    <w:rsid w:val="00C130EB"/>
    <w:rsid w:val="00C13F9C"/>
    <w:rsid w:val="00C140AA"/>
    <w:rsid w:val="00C14514"/>
    <w:rsid w:val="00C145A9"/>
    <w:rsid w:val="00C146C3"/>
    <w:rsid w:val="00C14B56"/>
    <w:rsid w:val="00C14D1A"/>
    <w:rsid w:val="00C14E7D"/>
    <w:rsid w:val="00C153D8"/>
    <w:rsid w:val="00C15941"/>
    <w:rsid w:val="00C1599A"/>
    <w:rsid w:val="00C15F5E"/>
    <w:rsid w:val="00C1674C"/>
    <w:rsid w:val="00C16C3E"/>
    <w:rsid w:val="00C173BE"/>
    <w:rsid w:val="00C2029D"/>
    <w:rsid w:val="00C2046E"/>
    <w:rsid w:val="00C2099B"/>
    <w:rsid w:val="00C21071"/>
    <w:rsid w:val="00C210FD"/>
    <w:rsid w:val="00C2137B"/>
    <w:rsid w:val="00C21698"/>
    <w:rsid w:val="00C21E99"/>
    <w:rsid w:val="00C21EBD"/>
    <w:rsid w:val="00C229B2"/>
    <w:rsid w:val="00C22D63"/>
    <w:rsid w:val="00C22E93"/>
    <w:rsid w:val="00C2345A"/>
    <w:rsid w:val="00C23BB2"/>
    <w:rsid w:val="00C23D1C"/>
    <w:rsid w:val="00C23F1A"/>
    <w:rsid w:val="00C24D1E"/>
    <w:rsid w:val="00C24E1A"/>
    <w:rsid w:val="00C25ABA"/>
    <w:rsid w:val="00C26513"/>
    <w:rsid w:val="00C26B95"/>
    <w:rsid w:val="00C27490"/>
    <w:rsid w:val="00C27E8B"/>
    <w:rsid w:val="00C27F61"/>
    <w:rsid w:val="00C30021"/>
    <w:rsid w:val="00C30333"/>
    <w:rsid w:val="00C30F2D"/>
    <w:rsid w:val="00C310CF"/>
    <w:rsid w:val="00C33494"/>
    <w:rsid w:val="00C34040"/>
    <w:rsid w:val="00C35114"/>
    <w:rsid w:val="00C353B5"/>
    <w:rsid w:val="00C35623"/>
    <w:rsid w:val="00C35A75"/>
    <w:rsid w:val="00C362AC"/>
    <w:rsid w:val="00C362D6"/>
    <w:rsid w:val="00C36475"/>
    <w:rsid w:val="00C368FC"/>
    <w:rsid w:val="00C36CF8"/>
    <w:rsid w:val="00C36F06"/>
    <w:rsid w:val="00C36FA5"/>
    <w:rsid w:val="00C370CA"/>
    <w:rsid w:val="00C4054F"/>
    <w:rsid w:val="00C40C46"/>
    <w:rsid w:val="00C41368"/>
    <w:rsid w:val="00C41561"/>
    <w:rsid w:val="00C41ADC"/>
    <w:rsid w:val="00C41B77"/>
    <w:rsid w:val="00C423BF"/>
    <w:rsid w:val="00C42854"/>
    <w:rsid w:val="00C42CA5"/>
    <w:rsid w:val="00C4311F"/>
    <w:rsid w:val="00C443B7"/>
    <w:rsid w:val="00C446B6"/>
    <w:rsid w:val="00C463A9"/>
    <w:rsid w:val="00C47A38"/>
    <w:rsid w:val="00C50AD9"/>
    <w:rsid w:val="00C50C9E"/>
    <w:rsid w:val="00C50D20"/>
    <w:rsid w:val="00C514AB"/>
    <w:rsid w:val="00C51A79"/>
    <w:rsid w:val="00C51E29"/>
    <w:rsid w:val="00C51EC4"/>
    <w:rsid w:val="00C52299"/>
    <w:rsid w:val="00C5245D"/>
    <w:rsid w:val="00C528CB"/>
    <w:rsid w:val="00C52C4A"/>
    <w:rsid w:val="00C532EF"/>
    <w:rsid w:val="00C5434A"/>
    <w:rsid w:val="00C54FE1"/>
    <w:rsid w:val="00C567F7"/>
    <w:rsid w:val="00C56BC3"/>
    <w:rsid w:val="00C56CBB"/>
    <w:rsid w:val="00C57168"/>
    <w:rsid w:val="00C57207"/>
    <w:rsid w:val="00C57525"/>
    <w:rsid w:val="00C575B2"/>
    <w:rsid w:val="00C57E08"/>
    <w:rsid w:val="00C57ED4"/>
    <w:rsid w:val="00C57EFF"/>
    <w:rsid w:val="00C60179"/>
    <w:rsid w:val="00C60DAC"/>
    <w:rsid w:val="00C60EF8"/>
    <w:rsid w:val="00C6108F"/>
    <w:rsid w:val="00C61600"/>
    <w:rsid w:val="00C61B7F"/>
    <w:rsid w:val="00C61BAA"/>
    <w:rsid w:val="00C61EEA"/>
    <w:rsid w:val="00C62D1B"/>
    <w:rsid w:val="00C62E9F"/>
    <w:rsid w:val="00C6365F"/>
    <w:rsid w:val="00C63E32"/>
    <w:rsid w:val="00C64950"/>
    <w:rsid w:val="00C6499D"/>
    <w:rsid w:val="00C64A77"/>
    <w:rsid w:val="00C64D45"/>
    <w:rsid w:val="00C658D2"/>
    <w:rsid w:val="00C658E6"/>
    <w:rsid w:val="00C65EE6"/>
    <w:rsid w:val="00C65F91"/>
    <w:rsid w:val="00C66228"/>
    <w:rsid w:val="00C66443"/>
    <w:rsid w:val="00C67585"/>
    <w:rsid w:val="00C67DA6"/>
    <w:rsid w:val="00C67EF0"/>
    <w:rsid w:val="00C7001C"/>
    <w:rsid w:val="00C70214"/>
    <w:rsid w:val="00C714B5"/>
    <w:rsid w:val="00C716E3"/>
    <w:rsid w:val="00C719B4"/>
    <w:rsid w:val="00C723C9"/>
    <w:rsid w:val="00C725B9"/>
    <w:rsid w:val="00C729D1"/>
    <w:rsid w:val="00C73329"/>
    <w:rsid w:val="00C733F0"/>
    <w:rsid w:val="00C73C15"/>
    <w:rsid w:val="00C73ECF"/>
    <w:rsid w:val="00C741AD"/>
    <w:rsid w:val="00C742ED"/>
    <w:rsid w:val="00C74CC0"/>
    <w:rsid w:val="00C75FAC"/>
    <w:rsid w:val="00C75FE4"/>
    <w:rsid w:val="00C76034"/>
    <w:rsid w:val="00C76BE3"/>
    <w:rsid w:val="00C76D1F"/>
    <w:rsid w:val="00C76F52"/>
    <w:rsid w:val="00C7711F"/>
    <w:rsid w:val="00C77272"/>
    <w:rsid w:val="00C7763E"/>
    <w:rsid w:val="00C807B3"/>
    <w:rsid w:val="00C8146A"/>
    <w:rsid w:val="00C8207C"/>
    <w:rsid w:val="00C83848"/>
    <w:rsid w:val="00C83E09"/>
    <w:rsid w:val="00C84D1F"/>
    <w:rsid w:val="00C84E78"/>
    <w:rsid w:val="00C854C5"/>
    <w:rsid w:val="00C85634"/>
    <w:rsid w:val="00C85E2C"/>
    <w:rsid w:val="00C8732E"/>
    <w:rsid w:val="00C87621"/>
    <w:rsid w:val="00C8786E"/>
    <w:rsid w:val="00C87915"/>
    <w:rsid w:val="00C87A01"/>
    <w:rsid w:val="00C87A1B"/>
    <w:rsid w:val="00C90E58"/>
    <w:rsid w:val="00C91BF7"/>
    <w:rsid w:val="00C91C22"/>
    <w:rsid w:val="00C9211E"/>
    <w:rsid w:val="00C922C8"/>
    <w:rsid w:val="00C92406"/>
    <w:rsid w:val="00C92437"/>
    <w:rsid w:val="00C925B1"/>
    <w:rsid w:val="00C92C32"/>
    <w:rsid w:val="00C92D55"/>
    <w:rsid w:val="00C931CC"/>
    <w:rsid w:val="00C932BD"/>
    <w:rsid w:val="00C93426"/>
    <w:rsid w:val="00C934A5"/>
    <w:rsid w:val="00C936BE"/>
    <w:rsid w:val="00C93CAC"/>
    <w:rsid w:val="00C93EE2"/>
    <w:rsid w:val="00C93FB2"/>
    <w:rsid w:val="00C94388"/>
    <w:rsid w:val="00C946D3"/>
    <w:rsid w:val="00C948DF"/>
    <w:rsid w:val="00C949BC"/>
    <w:rsid w:val="00C951EF"/>
    <w:rsid w:val="00C953D8"/>
    <w:rsid w:val="00C95484"/>
    <w:rsid w:val="00C95E14"/>
    <w:rsid w:val="00C960D3"/>
    <w:rsid w:val="00C97446"/>
    <w:rsid w:val="00C9777C"/>
    <w:rsid w:val="00CA073C"/>
    <w:rsid w:val="00CA09F8"/>
    <w:rsid w:val="00CA113A"/>
    <w:rsid w:val="00CA1251"/>
    <w:rsid w:val="00CA131A"/>
    <w:rsid w:val="00CA1371"/>
    <w:rsid w:val="00CA1C5B"/>
    <w:rsid w:val="00CA3183"/>
    <w:rsid w:val="00CA3AC6"/>
    <w:rsid w:val="00CA4414"/>
    <w:rsid w:val="00CA4F82"/>
    <w:rsid w:val="00CA64B9"/>
    <w:rsid w:val="00CA6A58"/>
    <w:rsid w:val="00CA7EA2"/>
    <w:rsid w:val="00CB0086"/>
    <w:rsid w:val="00CB0DCB"/>
    <w:rsid w:val="00CB1040"/>
    <w:rsid w:val="00CB12DF"/>
    <w:rsid w:val="00CB1A93"/>
    <w:rsid w:val="00CB227E"/>
    <w:rsid w:val="00CB29B5"/>
    <w:rsid w:val="00CB2C5F"/>
    <w:rsid w:val="00CB3F1F"/>
    <w:rsid w:val="00CB3F2F"/>
    <w:rsid w:val="00CB41CB"/>
    <w:rsid w:val="00CB4A13"/>
    <w:rsid w:val="00CB4F1A"/>
    <w:rsid w:val="00CB4F1D"/>
    <w:rsid w:val="00CB536C"/>
    <w:rsid w:val="00CB5405"/>
    <w:rsid w:val="00CB586C"/>
    <w:rsid w:val="00CB5895"/>
    <w:rsid w:val="00CB5F33"/>
    <w:rsid w:val="00CB64E5"/>
    <w:rsid w:val="00CB67E9"/>
    <w:rsid w:val="00CB6C2F"/>
    <w:rsid w:val="00CB7261"/>
    <w:rsid w:val="00CB7443"/>
    <w:rsid w:val="00CB758A"/>
    <w:rsid w:val="00CB7767"/>
    <w:rsid w:val="00CB7A82"/>
    <w:rsid w:val="00CC08D7"/>
    <w:rsid w:val="00CC112D"/>
    <w:rsid w:val="00CC1D92"/>
    <w:rsid w:val="00CC2BFC"/>
    <w:rsid w:val="00CC3E7D"/>
    <w:rsid w:val="00CC406F"/>
    <w:rsid w:val="00CC5041"/>
    <w:rsid w:val="00CC53DB"/>
    <w:rsid w:val="00CC5503"/>
    <w:rsid w:val="00CC6121"/>
    <w:rsid w:val="00CC651C"/>
    <w:rsid w:val="00CC65F0"/>
    <w:rsid w:val="00CC6733"/>
    <w:rsid w:val="00CC6EEB"/>
    <w:rsid w:val="00CC79F2"/>
    <w:rsid w:val="00CD08CF"/>
    <w:rsid w:val="00CD0C80"/>
    <w:rsid w:val="00CD10C4"/>
    <w:rsid w:val="00CD1E54"/>
    <w:rsid w:val="00CD1F92"/>
    <w:rsid w:val="00CD2699"/>
    <w:rsid w:val="00CD2909"/>
    <w:rsid w:val="00CD293D"/>
    <w:rsid w:val="00CD2E1E"/>
    <w:rsid w:val="00CD2F63"/>
    <w:rsid w:val="00CD2F96"/>
    <w:rsid w:val="00CD59BA"/>
    <w:rsid w:val="00CD5A1D"/>
    <w:rsid w:val="00CD6536"/>
    <w:rsid w:val="00CD747C"/>
    <w:rsid w:val="00CD7B59"/>
    <w:rsid w:val="00CD7B5B"/>
    <w:rsid w:val="00CD7B63"/>
    <w:rsid w:val="00CD7D2D"/>
    <w:rsid w:val="00CD7EA1"/>
    <w:rsid w:val="00CDDFE6"/>
    <w:rsid w:val="00CE0368"/>
    <w:rsid w:val="00CE10B7"/>
    <w:rsid w:val="00CE16C5"/>
    <w:rsid w:val="00CE20C0"/>
    <w:rsid w:val="00CE367D"/>
    <w:rsid w:val="00CE3F23"/>
    <w:rsid w:val="00CE4CBB"/>
    <w:rsid w:val="00CE5843"/>
    <w:rsid w:val="00CE65AC"/>
    <w:rsid w:val="00CE7040"/>
    <w:rsid w:val="00CE7A48"/>
    <w:rsid w:val="00CF002E"/>
    <w:rsid w:val="00CF010D"/>
    <w:rsid w:val="00CF04DD"/>
    <w:rsid w:val="00CF2241"/>
    <w:rsid w:val="00CF25E1"/>
    <w:rsid w:val="00CF2F8F"/>
    <w:rsid w:val="00CF305A"/>
    <w:rsid w:val="00CF307C"/>
    <w:rsid w:val="00CF3AD5"/>
    <w:rsid w:val="00CF4131"/>
    <w:rsid w:val="00CF42F9"/>
    <w:rsid w:val="00CF448D"/>
    <w:rsid w:val="00CF455F"/>
    <w:rsid w:val="00CF478E"/>
    <w:rsid w:val="00CF48C3"/>
    <w:rsid w:val="00CF48CF"/>
    <w:rsid w:val="00CF546F"/>
    <w:rsid w:val="00CF6172"/>
    <w:rsid w:val="00CF6C5F"/>
    <w:rsid w:val="00CF707C"/>
    <w:rsid w:val="00CF7D2E"/>
    <w:rsid w:val="00D00493"/>
    <w:rsid w:val="00D00519"/>
    <w:rsid w:val="00D00F25"/>
    <w:rsid w:val="00D0152E"/>
    <w:rsid w:val="00D01C90"/>
    <w:rsid w:val="00D01D5D"/>
    <w:rsid w:val="00D020A8"/>
    <w:rsid w:val="00D020C3"/>
    <w:rsid w:val="00D02282"/>
    <w:rsid w:val="00D0343D"/>
    <w:rsid w:val="00D03788"/>
    <w:rsid w:val="00D03B16"/>
    <w:rsid w:val="00D03D9F"/>
    <w:rsid w:val="00D0415C"/>
    <w:rsid w:val="00D04AFF"/>
    <w:rsid w:val="00D04D5D"/>
    <w:rsid w:val="00D07DAB"/>
    <w:rsid w:val="00D10878"/>
    <w:rsid w:val="00D108F5"/>
    <w:rsid w:val="00D10C70"/>
    <w:rsid w:val="00D10DB6"/>
    <w:rsid w:val="00D115ED"/>
    <w:rsid w:val="00D11622"/>
    <w:rsid w:val="00D1264C"/>
    <w:rsid w:val="00D13D54"/>
    <w:rsid w:val="00D144EA"/>
    <w:rsid w:val="00D1497E"/>
    <w:rsid w:val="00D15AFF"/>
    <w:rsid w:val="00D16DF3"/>
    <w:rsid w:val="00D17D14"/>
    <w:rsid w:val="00D21268"/>
    <w:rsid w:val="00D21C02"/>
    <w:rsid w:val="00D21E51"/>
    <w:rsid w:val="00D220AD"/>
    <w:rsid w:val="00D2234C"/>
    <w:rsid w:val="00D22611"/>
    <w:rsid w:val="00D22E22"/>
    <w:rsid w:val="00D23438"/>
    <w:rsid w:val="00D23B80"/>
    <w:rsid w:val="00D23C4A"/>
    <w:rsid w:val="00D245B2"/>
    <w:rsid w:val="00D24D98"/>
    <w:rsid w:val="00D2506B"/>
    <w:rsid w:val="00D251B0"/>
    <w:rsid w:val="00D2578E"/>
    <w:rsid w:val="00D25B92"/>
    <w:rsid w:val="00D279C8"/>
    <w:rsid w:val="00D30738"/>
    <w:rsid w:val="00D30A6C"/>
    <w:rsid w:val="00D30B75"/>
    <w:rsid w:val="00D321E4"/>
    <w:rsid w:val="00D32AB0"/>
    <w:rsid w:val="00D33029"/>
    <w:rsid w:val="00D33DD7"/>
    <w:rsid w:val="00D34073"/>
    <w:rsid w:val="00D34236"/>
    <w:rsid w:val="00D34EC3"/>
    <w:rsid w:val="00D34F4F"/>
    <w:rsid w:val="00D3528B"/>
    <w:rsid w:val="00D36050"/>
    <w:rsid w:val="00D366C3"/>
    <w:rsid w:val="00D36A8D"/>
    <w:rsid w:val="00D3753E"/>
    <w:rsid w:val="00D37635"/>
    <w:rsid w:val="00D37EF8"/>
    <w:rsid w:val="00D401FD"/>
    <w:rsid w:val="00D40738"/>
    <w:rsid w:val="00D40B96"/>
    <w:rsid w:val="00D4124D"/>
    <w:rsid w:val="00D421FA"/>
    <w:rsid w:val="00D42605"/>
    <w:rsid w:val="00D42830"/>
    <w:rsid w:val="00D42B09"/>
    <w:rsid w:val="00D42FB7"/>
    <w:rsid w:val="00D430A3"/>
    <w:rsid w:val="00D434D3"/>
    <w:rsid w:val="00D43AF2"/>
    <w:rsid w:val="00D43CCD"/>
    <w:rsid w:val="00D43D3B"/>
    <w:rsid w:val="00D43D9C"/>
    <w:rsid w:val="00D44011"/>
    <w:rsid w:val="00D44C53"/>
    <w:rsid w:val="00D453F1"/>
    <w:rsid w:val="00D45481"/>
    <w:rsid w:val="00D455BB"/>
    <w:rsid w:val="00D459CD"/>
    <w:rsid w:val="00D46B33"/>
    <w:rsid w:val="00D479EF"/>
    <w:rsid w:val="00D50131"/>
    <w:rsid w:val="00D5059A"/>
    <w:rsid w:val="00D507E2"/>
    <w:rsid w:val="00D51955"/>
    <w:rsid w:val="00D525A9"/>
    <w:rsid w:val="00D529B8"/>
    <w:rsid w:val="00D5302A"/>
    <w:rsid w:val="00D531B8"/>
    <w:rsid w:val="00D53AE3"/>
    <w:rsid w:val="00D53E6B"/>
    <w:rsid w:val="00D542DE"/>
    <w:rsid w:val="00D55321"/>
    <w:rsid w:val="00D564B0"/>
    <w:rsid w:val="00D5693E"/>
    <w:rsid w:val="00D579F1"/>
    <w:rsid w:val="00D602E4"/>
    <w:rsid w:val="00D6044A"/>
    <w:rsid w:val="00D60660"/>
    <w:rsid w:val="00D609BF"/>
    <w:rsid w:val="00D61FD6"/>
    <w:rsid w:val="00D6207A"/>
    <w:rsid w:val="00D6295E"/>
    <w:rsid w:val="00D62FB8"/>
    <w:rsid w:val="00D633FE"/>
    <w:rsid w:val="00D63641"/>
    <w:rsid w:val="00D636BB"/>
    <w:rsid w:val="00D645B6"/>
    <w:rsid w:val="00D64DC3"/>
    <w:rsid w:val="00D64E0C"/>
    <w:rsid w:val="00D64EFA"/>
    <w:rsid w:val="00D65979"/>
    <w:rsid w:val="00D662FB"/>
    <w:rsid w:val="00D664E0"/>
    <w:rsid w:val="00D66787"/>
    <w:rsid w:val="00D66B42"/>
    <w:rsid w:val="00D67480"/>
    <w:rsid w:val="00D678C2"/>
    <w:rsid w:val="00D679FF"/>
    <w:rsid w:val="00D707B9"/>
    <w:rsid w:val="00D707D7"/>
    <w:rsid w:val="00D7095D"/>
    <w:rsid w:val="00D709D8"/>
    <w:rsid w:val="00D70DF0"/>
    <w:rsid w:val="00D7136C"/>
    <w:rsid w:val="00D7142E"/>
    <w:rsid w:val="00D71F3E"/>
    <w:rsid w:val="00D72229"/>
    <w:rsid w:val="00D72A18"/>
    <w:rsid w:val="00D72BD2"/>
    <w:rsid w:val="00D72E78"/>
    <w:rsid w:val="00D736A2"/>
    <w:rsid w:val="00D73CB5"/>
    <w:rsid w:val="00D742DE"/>
    <w:rsid w:val="00D74415"/>
    <w:rsid w:val="00D750B4"/>
    <w:rsid w:val="00D75431"/>
    <w:rsid w:val="00D75840"/>
    <w:rsid w:val="00D75A6A"/>
    <w:rsid w:val="00D75B6E"/>
    <w:rsid w:val="00D76343"/>
    <w:rsid w:val="00D76450"/>
    <w:rsid w:val="00D76DFD"/>
    <w:rsid w:val="00D77177"/>
    <w:rsid w:val="00D80107"/>
    <w:rsid w:val="00D80B8D"/>
    <w:rsid w:val="00D80FA7"/>
    <w:rsid w:val="00D81482"/>
    <w:rsid w:val="00D822AE"/>
    <w:rsid w:val="00D82794"/>
    <w:rsid w:val="00D82F1C"/>
    <w:rsid w:val="00D830BA"/>
    <w:rsid w:val="00D84634"/>
    <w:rsid w:val="00D846C7"/>
    <w:rsid w:val="00D8549F"/>
    <w:rsid w:val="00D85AD4"/>
    <w:rsid w:val="00D8612D"/>
    <w:rsid w:val="00D8619D"/>
    <w:rsid w:val="00D867EB"/>
    <w:rsid w:val="00D86C45"/>
    <w:rsid w:val="00D86F51"/>
    <w:rsid w:val="00D87070"/>
    <w:rsid w:val="00D871CA"/>
    <w:rsid w:val="00D873AA"/>
    <w:rsid w:val="00D8741B"/>
    <w:rsid w:val="00D916C1"/>
    <w:rsid w:val="00D91F3C"/>
    <w:rsid w:val="00D92504"/>
    <w:rsid w:val="00D929C2"/>
    <w:rsid w:val="00D92A22"/>
    <w:rsid w:val="00D92B1C"/>
    <w:rsid w:val="00D93354"/>
    <w:rsid w:val="00D9348B"/>
    <w:rsid w:val="00D935A1"/>
    <w:rsid w:val="00D937D4"/>
    <w:rsid w:val="00D93DF5"/>
    <w:rsid w:val="00D947C6"/>
    <w:rsid w:val="00D94B4D"/>
    <w:rsid w:val="00D94E68"/>
    <w:rsid w:val="00D95384"/>
    <w:rsid w:val="00D95C9B"/>
    <w:rsid w:val="00D95E00"/>
    <w:rsid w:val="00D96842"/>
    <w:rsid w:val="00D97C6D"/>
    <w:rsid w:val="00D97CC3"/>
    <w:rsid w:val="00D97D21"/>
    <w:rsid w:val="00DA047F"/>
    <w:rsid w:val="00DA12EF"/>
    <w:rsid w:val="00DA18C1"/>
    <w:rsid w:val="00DA192B"/>
    <w:rsid w:val="00DA281C"/>
    <w:rsid w:val="00DA2D17"/>
    <w:rsid w:val="00DA30C6"/>
    <w:rsid w:val="00DA30DC"/>
    <w:rsid w:val="00DA34BA"/>
    <w:rsid w:val="00DA518E"/>
    <w:rsid w:val="00DA5366"/>
    <w:rsid w:val="00DA5BB8"/>
    <w:rsid w:val="00DA6211"/>
    <w:rsid w:val="00DA6388"/>
    <w:rsid w:val="00DA652F"/>
    <w:rsid w:val="00DA6F8D"/>
    <w:rsid w:val="00DA71D0"/>
    <w:rsid w:val="00DA78B9"/>
    <w:rsid w:val="00DA7CAD"/>
    <w:rsid w:val="00DB0478"/>
    <w:rsid w:val="00DB066C"/>
    <w:rsid w:val="00DB0A70"/>
    <w:rsid w:val="00DB0BC7"/>
    <w:rsid w:val="00DB1063"/>
    <w:rsid w:val="00DB1293"/>
    <w:rsid w:val="00DB18E8"/>
    <w:rsid w:val="00DB1BEF"/>
    <w:rsid w:val="00DB2318"/>
    <w:rsid w:val="00DB2554"/>
    <w:rsid w:val="00DB26C4"/>
    <w:rsid w:val="00DB2B52"/>
    <w:rsid w:val="00DB2FD9"/>
    <w:rsid w:val="00DB342E"/>
    <w:rsid w:val="00DB3AD2"/>
    <w:rsid w:val="00DB40AB"/>
    <w:rsid w:val="00DB4159"/>
    <w:rsid w:val="00DB41A2"/>
    <w:rsid w:val="00DB496A"/>
    <w:rsid w:val="00DB4DEB"/>
    <w:rsid w:val="00DB529F"/>
    <w:rsid w:val="00DB5B6B"/>
    <w:rsid w:val="00DB5CBE"/>
    <w:rsid w:val="00DB5DFC"/>
    <w:rsid w:val="00DB5F30"/>
    <w:rsid w:val="00DB6357"/>
    <w:rsid w:val="00DB6C40"/>
    <w:rsid w:val="00DC0287"/>
    <w:rsid w:val="00DC0A8B"/>
    <w:rsid w:val="00DC1663"/>
    <w:rsid w:val="00DC1EA0"/>
    <w:rsid w:val="00DC22AB"/>
    <w:rsid w:val="00DC29AB"/>
    <w:rsid w:val="00DC33B3"/>
    <w:rsid w:val="00DC34A8"/>
    <w:rsid w:val="00DC36BF"/>
    <w:rsid w:val="00DC5162"/>
    <w:rsid w:val="00DC543A"/>
    <w:rsid w:val="00DC5741"/>
    <w:rsid w:val="00DC587D"/>
    <w:rsid w:val="00DC5892"/>
    <w:rsid w:val="00DC62EB"/>
    <w:rsid w:val="00DC6543"/>
    <w:rsid w:val="00DC65A0"/>
    <w:rsid w:val="00DC68B3"/>
    <w:rsid w:val="00DC6A44"/>
    <w:rsid w:val="00DC6DA4"/>
    <w:rsid w:val="00DC6F90"/>
    <w:rsid w:val="00DC75E3"/>
    <w:rsid w:val="00DC7899"/>
    <w:rsid w:val="00DC7D82"/>
    <w:rsid w:val="00DD0429"/>
    <w:rsid w:val="00DD0E38"/>
    <w:rsid w:val="00DD114A"/>
    <w:rsid w:val="00DD14F8"/>
    <w:rsid w:val="00DD15B5"/>
    <w:rsid w:val="00DD188C"/>
    <w:rsid w:val="00DD1BCE"/>
    <w:rsid w:val="00DD2BEA"/>
    <w:rsid w:val="00DD2D4F"/>
    <w:rsid w:val="00DD3219"/>
    <w:rsid w:val="00DD3702"/>
    <w:rsid w:val="00DD4913"/>
    <w:rsid w:val="00DD4AAC"/>
    <w:rsid w:val="00DD4C2E"/>
    <w:rsid w:val="00DD52FE"/>
    <w:rsid w:val="00DD590C"/>
    <w:rsid w:val="00DD7571"/>
    <w:rsid w:val="00DD7B36"/>
    <w:rsid w:val="00DE20EE"/>
    <w:rsid w:val="00DE2F47"/>
    <w:rsid w:val="00DE3936"/>
    <w:rsid w:val="00DE4230"/>
    <w:rsid w:val="00DE66DF"/>
    <w:rsid w:val="00DE6D16"/>
    <w:rsid w:val="00DE708E"/>
    <w:rsid w:val="00DF1380"/>
    <w:rsid w:val="00DF140C"/>
    <w:rsid w:val="00DF144A"/>
    <w:rsid w:val="00DF15E4"/>
    <w:rsid w:val="00DF37AD"/>
    <w:rsid w:val="00DF3B61"/>
    <w:rsid w:val="00DF3C87"/>
    <w:rsid w:val="00DF47EB"/>
    <w:rsid w:val="00DF5CE9"/>
    <w:rsid w:val="00DF6072"/>
    <w:rsid w:val="00DF6A93"/>
    <w:rsid w:val="00E00BBD"/>
    <w:rsid w:val="00E011CD"/>
    <w:rsid w:val="00E02202"/>
    <w:rsid w:val="00E0222E"/>
    <w:rsid w:val="00E0236F"/>
    <w:rsid w:val="00E03A5E"/>
    <w:rsid w:val="00E03F2D"/>
    <w:rsid w:val="00E04E1D"/>
    <w:rsid w:val="00E05D42"/>
    <w:rsid w:val="00E060E4"/>
    <w:rsid w:val="00E06237"/>
    <w:rsid w:val="00E06429"/>
    <w:rsid w:val="00E079C6"/>
    <w:rsid w:val="00E07D01"/>
    <w:rsid w:val="00E07FFE"/>
    <w:rsid w:val="00E10216"/>
    <w:rsid w:val="00E1077A"/>
    <w:rsid w:val="00E112F9"/>
    <w:rsid w:val="00E114D4"/>
    <w:rsid w:val="00E11950"/>
    <w:rsid w:val="00E125B6"/>
    <w:rsid w:val="00E129B0"/>
    <w:rsid w:val="00E12D33"/>
    <w:rsid w:val="00E139DA"/>
    <w:rsid w:val="00E14125"/>
    <w:rsid w:val="00E1425B"/>
    <w:rsid w:val="00E14589"/>
    <w:rsid w:val="00E147B6"/>
    <w:rsid w:val="00E14AC5"/>
    <w:rsid w:val="00E14DDA"/>
    <w:rsid w:val="00E14F8B"/>
    <w:rsid w:val="00E15197"/>
    <w:rsid w:val="00E17678"/>
    <w:rsid w:val="00E17969"/>
    <w:rsid w:val="00E20105"/>
    <w:rsid w:val="00E205AB"/>
    <w:rsid w:val="00E20C66"/>
    <w:rsid w:val="00E217EE"/>
    <w:rsid w:val="00E21ACC"/>
    <w:rsid w:val="00E224E7"/>
    <w:rsid w:val="00E22A63"/>
    <w:rsid w:val="00E22F3F"/>
    <w:rsid w:val="00E23ADF"/>
    <w:rsid w:val="00E23BE0"/>
    <w:rsid w:val="00E24B70"/>
    <w:rsid w:val="00E24D9D"/>
    <w:rsid w:val="00E24E50"/>
    <w:rsid w:val="00E25121"/>
    <w:rsid w:val="00E253FC"/>
    <w:rsid w:val="00E25F1C"/>
    <w:rsid w:val="00E26E5F"/>
    <w:rsid w:val="00E2715A"/>
    <w:rsid w:val="00E27A71"/>
    <w:rsid w:val="00E27B35"/>
    <w:rsid w:val="00E302DD"/>
    <w:rsid w:val="00E31ACC"/>
    <w:rsid w:val="00E3300D"/>
    <w:rsid w:val="00E331CE"/>
    <w:rsid w:val="00E34BD2"/>
    <w:rsid w:val="00E34E81"/>
    <w:rsid w:val="00E3524B"/>
    <w:rsid w:val="00E35344"/>
    <w:rsid w:val="00E35B3D"/>
    <w:rsid w:val="00E35B8C"/>
    <w:rsid w:val="00E35BE0"/>
    <w:rsid w:val="00E3601D"/>
    <w:rsid w:val="00E360B2"/>
    <w:rsid w:val="00E36921"/>
    <w:rsid w:val="00E373AD"/>
    <w:rsid w:val="00E3767F"/>
    <w:rsid w:val="00E4115A"/>
    <w:rsid w:val="00E421FB"/>
    <w:rsid w:val="00E427FB"/>
    <w:rsid w:val="00E43121"/>
    <w:rsid w:val="00E43500"/>
    <w:rsid w:val="00E43A79"/>
    <w:rsid w:val="00E43F66"/>
    <w:rsid w:val="00E44318"/>
    <w:rsid w:val="00E443DB"/>
    <w:rsid w:val="00E44C5F"/>
    <w:rsid w:val="00E453CF"/>
    <w:rsid w:val="00E4549D"/>
    <w:rsid w:val="00E4619A"/>
    <w:rsid w:val="00E464CB"/>
    <w:rsid w:val="00E46C69"/>
    <w:rsid w:val="00E470CD"/>
    <w:rsid w:val="00E503B9"/>
    <w:rsid w:val="00E504B4"/>
    <w:rsid w:val="00E52060"/>
    <w:rsid w:val="00E52482"/>
    <w:rsid w:val="00E52AFB"/>
    <w:rsid w:val="00E52C1E"/>
    <w:rsid w:val="00E52CF9"/>
    <w:rsid w:val="00E53041"/>
    <w:rsid w:val="00E53781"/>
    <w:rsid w:val="00E53E3B"/>
    <w:rsid w:val="00E555AA"/>
    <w:rsid w:val="00E556EB"/>
    <w:rsid w:val="00E55916"/>
    <w:rsid w:val="00E55F47"/>
    <w:rsid w:val="00E5621F"/>
    <w:rsid w:val="00E56AA4"/>
    <w:rsid w:val="00E56C4B"/>
    <w:rsid w:val="00E56EDE"/>
    <w:rsid w:val="00E5711C"/>
    <w:rsid w:val="00E602B5"/>
    <w:rsid w:val="00E60939"/>
    <w:rsid w:val="00E60ABA"/>
    <w:rsid w:val="00E60EBB"/>
    <w:rsid w:val="00E615AD"/>
    <w:rsid w:val="00E62288"/>
    <w:rsid w:val="00E62B23"/>
    <w:rsid w:val="00E62B4C"/>
    <w:rsid w:val="00E64DF7"/>
    <w:rsid w:val="00E6550F"/>
    <w:rsid w:val="00E65603"/>
    <w:rsid w:val="00E65957"/>
    <w:rsid w:val="00E668CC"/>
    <w:rsid w:val="00E6756A"/>
    <w:rsid w:val="00E679D0"/>
    <w:rsid w:val="00E70540"/>
    <w:rsid w:val="00E71591"/>
    <w:rsid w:val="00E71B44"/>
    <w:rsid w:val="00E71BF4"/>
    <w:rsid w:val="00E71CF6"/>
    <w:rsid w:val="00E7272A"/>
    <w:rsid w:val="00E729A5"/>
    <w:rsid w:val="00E72FE1"/>
    <w:rsid w:val="00E72FEE"/>
    <w:rsid w:val="00E73AEE"/>
    <w:rsid w:val="00E73BDF"/>
    <w:rsid w:val="00E74310"/>
    <w:rsid w:val="00E76F37"/>
    <w:rsid w:val="00E779C2"/>
    <w:rsid w:val="00E77B9E"/>
    <w:rsid w:val="00E77F1C"/>
    <w:rsid w:val="00E800A6"/>
    <w:rsid w:val="00E8185F"/>
    <w:rsid w:val="00E81EB7"/>
    <w:rsid w:val="00E84A3F"/>
    <w:rsid w:val="00E84AAE"/>
    <w:rsid w:val="00E85196"/>
    <w:rsid w:val="00E8533E"/>
    <w:rsid w:val="00E85512"/>
    <w:rsid w:val="00E85EAD"/>
    <w:rsid w:val="00E863EA"/>
    <w:rsid w:val="00E86AD2"/>
    <w:rsid w:val="00E86BA3"/>
    <w:rsid w:val="00E87601"/>
    <w:rsid w:val="00E876C9"/>
    <w:rsid w:val="00E87913"/>
    <w:rsid w:val="00E87928"/>
    <w:rsid w:val="00E87D83"/>
    <w:rsid w:val="00E9000B"/>
    <w:rsid w:val="00E90136"/>
    <w:rsid w:val="00E90ADE"/>
    <w:rsid w:val="00E91827"/>
    <w:rsid w:val="00E91E39"/>
    <w:rsid w:val="00E91F89"/>
    <w:rsid w:val="00E921F4"/>
    <w:rsid w:val="00E9338B"/>
    <w:rsid w:val="00E93876"/>
    <w:rsid w:val="00E93A1B"/>
    <w:rsid w:val="00E93BB3"/>
    <w:rsid w:val="00E9594C"/>
    <w:rsid w:val="00E96373"/>
    <w:rsid w:val="00E968E8"/>
    <w:rsid w:val="00E97F96"/>
    <w:rsid w:val="00EA068B"/>
    <w:rsid w:val="00EA0896"/>
    <w:rsid w:val="00EA1ED7"/>
    <w:rsid w:val="00EA2140"/>
    <w:rsid w:val="00EA22F7"/>
    <w:rsid w:val="00EA24AB"/>
    <w:rsid w:val="00EA2656"/>
    <w:rsid w:val="00EA3A80"/>
    <w:rsid w:val="00EA4486"/>
    <w:rsid w:val="00EA4562"/>
    <w:rsid w:val="00EA4863"/>
    <w:rsid w:val="00EA4CB5"/>
    <w:rsid w:val="00EA4EFB"/>
    <w:rsid w:val="00EA540F"/>
    <w:rsid w:val="00EA657E"/>
    <w:rsid w:val="00EA688E"/>
    <w:rsid w:val="00EA6965"/>
    <w:rsid w:val="00EA6DAB"/>
    <w:rsid w:val="00EA7707"/>
    <w:rsid w:val="00EA7B29"/>
    <w:rsid w:val="00EB0247"/>
    <w:rsid w:val="00EB058C"/>
    <w:rsid w:val="00EB0CB9"/>
    <w:rsid w:val="00EB13B3"/>
    <w:rsid w:val="00EB1CA0"/>
    <w:rsid w:val="00EB2A75"/>
    <w:rsid w:val="00EB3047"/>
    <w:rsid w:val="00EB37F6"/>
    <w:rsid w:val="00EB394B"/>
    <w:rsid w:val="00EB3C51"/>
    <w:rsid w:val="00EB5318"/>
    <w:rsid w:val="00EB5483"/>
    <w:rsid w:val="00EB59F5"/>
    <w:rsid w:val="00EB6383"/>
    <w:rsid w:val="00EB6ECF"/>
    <w:rsid w:val="00EB728C"/>
    <w:rsid w:val="00EB7555"/>
    <w:rsid w:val="00EC137D"/>
    <w:rsid w:val="00EC1994"/>
    <w:rsid w:val="00EC29A5"/>
    <w:rsid w:val="00EC3267"/>
    <w:rsid w:val="00EC40E9"/>
    <w:rsid w:val="00EC4447"/>
    <w:rsid w:val="00EC4662"/>
    <w:rsid w:val="00EC4F02"/>
    <w:rsid w:val="00EC5042"/>
    <w:rsid w:val="00EC5694"/>
    <w:rsid w:val="00EC5910"/>
    <w:rsid w:val="00EC5AF6"/>
    <w:rsid w:val="00EC5EFA"/>
    <w:rsid w:val="00EC683B"/>
    <w:rsid w:val="00EC6B87"/>
    <w:rsid w:val="00EC71B4"/>
    <w:rsid w:val="00EC748C"/>
    <w:rsid w:val="00EC796C"/>
    <w:rsid w:val="00ED00D1"/>
    <w:rsid w:val="00ED1BCC"/>
    <w:rsid w:val="00ED22D4"/>
    <w:rsid w:val="00ED2395"/>
    <w:rsid w:val="00ED25BD"/>
    <w:rsid w:val="00ED292A"/>
    <w:rsid w:val="00ED2C90"/>
    <w:rsid w:val="00ED2F71"/>
    <w:rsid w:val="00ED450E"/>
    <w:rsid w:val="00ED48EA"/>
    <w:rsid w:val="00ED48FC"/>
    <w:rsid w:val="00ED4A98"/>
    <w:rsid w:val="00ED5591"/>
    <w:rsid w:val="00ED5F7D"/>
    <w:rsid w:val="00ED68B6"/>
    <w:rsid w:val="00ED75D2"/>
    <w:rsid w:val="00ED7A7C"/>
    <w:rsid w:val="00EE092E"/>
    <w:rsid w:val="00EE1149"/>
    <w:rsid w:val="00EE15C5"/>
    <w:rsid w:val="00EE1B3B"/>
    <w:rsid w:val="00EE1D35"/>
    <w:rsid w:val="00EE1D87"/>
    <w:rsid w:val="00EE2279"/>
    <w:rsid w:val="00EE2959"/>
    <w:rsid w:val="00EE2D49"/>
    <w:rsid w:val="00EE37CA"/>
    <w:rsid w:val="00EE4FCA"/>
    <w:rsid w:val="00EE52BC"/>
    <w:rsid w:val="00EE59DF"/>
    <w:rsid w:val="00EE681B"/>
    <w:rsid w:val="00EE6C76"/>
    <w:rsid w:val="00EE6D6C"/>
    <w:rsid w:val="00EE71E9"/>
    <w:rsid w:val="00EE74D2"/>
    <w:rsid w:val="00EE7E9B"/>
    <w:rsid w:val="00EE7ED9"/>
    <w:rsid w:val="00EF068A"/>
    <w:rsid w:val="00EF0CE4"/>
    <w:rsid w:val="00EF0DE8"/>
    <w:rsid w:val="00EF0E0C"/>
    <w:rsid w:val="00EF1D8B"/>
    <w:rsid w:val="00EF2699"/>
    <w:rsid w:val="00EF2EB8"/>
    <w:rsid w:val="00EF3437"/>
    <w:rsid w:val="00EF39B3"/>
    <w:rsid w:val="00EF3EE3"/>
    <w:rsid w:val="00EF4474"/>
    <w:rsid w:val="00EF454F"/>
    <w:rsid w:val="00EF4E8F"/>
    <w:rsid w:val="00EF54A1"/>
    <w:rsid w:val="00EF592A"/>
    <w:rsid w:val="00EF5BF2"/>
    <w:rsid w:val="00EF5F5B"/>
    <w:rsid w:val="00EF5F64"/>
    <w:rsid w:val="00EF68AE"/>
    <w:rsid w:val="00EF692A"/>
    <w:rsid w:val="00EF6B55"/>
    <w:rsid w:val="00EF7020"/>
    <w:rsid w:val="00EF724E"/>
    <w:rsid w:val="00EF7646"/>
    <w:rsid w:val="00EF786A"/>
    <w:rsid w:val="00EF7D31"/>
    <w:rsid w:val="00EF7E9E"/>
    <w:rsid w:val="00F00010"/>
    <w:rsid w:val="00F00065"/>
    <w:rsid w:val="00F0006A"/>
    <w:rsid w:val="00F0007A"/>
    <w:rsid w:val="00F005E2"/>
    <w:rsid w:val="00F00D13"/>
    <w:rsid w:val="00F014B5"/>
    <w:rsid w:val="00F015EF"/>
    <w:rsid w:val="00F018AD"/>
    <w:rsid w:val="00F01A8C"/>
    <w:rsid w:val="00F0217B"/>
    <w:rsid w:val="00F02285"/>
    <w:rsid w:val="00F032C6"/>
    <w:rsid w:val="00F04144"/>
    <w:rsid w:val="00F042EB"/>
    <w:rsid w:val="00F04302"/>
    <w:rsid w:val="00F04E71"/>
    <w:rsid w:val="00F05663"/>
    <w:rsid w:val="00F05A78"/>
    <w:rsid w:val="00F05A98"/>
    <w:rsid w:val="00F05E5A"/>
    <w:rsid w:val="00F05F12"/>
    <w:rsid w:val="00F072F1"/>
    <w:rsid w:val="00F0791C"/>
    <w:rsid w:val="00F07E3A"/>
    <w:rsid w:val="00F10B95"/>
    <w:rsid w:val="00F10BB6"/>
    <w:rsid w:val="00F10FEC"/>
    <w:rsid w:val="00F1131B"/>
    <w:rsid w:val="00F113EA"/>
    <w:rsid w:val="00F13741"/>
    <w:rsid w:val="00F14230"/>
    <w:rsid w:val="00F14A47"/>
    <w:rsid w:val="00F16101"/>
    <w:rsid w:val="00F169EB"/>
    <w:rsid w:val="00F16ADF"/>
    <w:rsid w:val="00F16BC0"/>
    <w:rsid w:val="00F16D8A"/>
    <w:rsid w:val="00F16E29"/>
    <w:rsid w:val="00F1785C"/>
    <w:rsid w:val="00F20057"/>
    <w:rsid w:val="00F207F0"/>
    <w:rsid w:val="00F20AE8"/>
    <w:rsid w:val="00F20B74"/>
    <w:rsid w:val="00F212E8"/>
    <w:rsid w:val="00F21CBE"/>
    <w:rsid w:val="00F221EC"/>
    <w:rsid w:val="00F2315F"/>
    <w:rsid w:val="00F23425"/>
    <w:rsid w:val="00F247E9"/>
    <w:rsid w:val="00F24CDE"/>
    <w:rsid w:val="00F24E2B"/>
    <w:rsid w:val="00F251F3"/>
    <w:rsid w:val="00F2521A"/>
    <w:rsid w:val="00F25AC0"/>
    <w:rsid w:val="00F25D6C"/>
    <w:rsid w:val="00F2602D"/>
    <w:rsid w:val="00F2602F"/>
    <w:rsid w:val="00F26589"/>
    <w:rsid w:val="00F267DC"/>
    <w:rsid w:val="00F27785"/>
    <w:rsid w:val="00F27E0A"/>
    <w:rsid w:val="00F30149"/>
    <w:rsid w:val="00F30A30"/>
    <w:rsid w:val="00F31AE3"/>
    <w:rsid w:val="00F31B4E"/>
    <w:rsid w:val="00F3205E"/>
    <w:rsid w:val="00F320C3"/>
    <w:rsid w:val="00F32411"/>
    <w:rsid w:val="00F32726"/>
    <w:rsid w:val="00F32BFB"/>
    <w:rsid w:val="00F330B1"/>
    <w:rsid w:val="00F33661"/>
    <w:rsid w:val="00F3395E"/>
    <w:rsid w:val="00F34028"/>
    <w:rsid w:val="00F34259"/>
    <w:rsid w:val="00F34411"/>
    <w:rsid w:val="00F34C39"/>
    <w:rsid w:val="00F35911"/>
    <w:rsid w:val="00F36712"/>
    <w:rsid w:val="00F36E40"/>
    <w:rsid w:val="00F37753"/>
    <w:rsid w:val="00F401CB"/>
    <w:rsid w:val="00F4038D"/>
    <w:rsid w:val="00F407DD"/>
    <w:rsid w:val="00F40E5A"/>
    <w:rsid w:val="00F41A31"/>
    <w:rsid w:val="00F41B7C"/>
    <w:rsid w:val="00F41F65"/>
    <w:rsid w:val="00F42658"/>
    <w:rsid w:val="00F431BF"/>
    <w:rsid w:val="00F43620"/>
    <w:rsid w:val="00F43FF4"/>
    <w:rsid w:val="00F452BB"/>
    <w:rsid w:val="00F461F3"/>
    <w:rsid w:val="00F46225"/>
    <w:rsid w:val="00F46791"/>
    <w:rsid w:val="00F468BB"/>
    <w:rsid w:val="00F4725F"/>
    <w:rsid w:val="00F47481"/>
    <w:rsid w:val="00F47916"/>
    <w:rsid w:val="00F47E3D"/>
    <w:rsid w:val="00F4E09D"/>
    <w:rsid w:val="00F50961"/>
    <w:rsid w:val="00F50E29"/>
    <w:rsid w:val="00F510D3"/>
    <w:rsid w:val="00F52116"/>
    <w:rsid w:val="00F5233B"/>
    <w:rsid w:val="00F5263A"/>
    <w:rsid w:val="00F528D4"/>
    <w:rsid w:val="00F52EC1"/>
    <w:rsid w:val="00F5320F"/>
    <w:rsid w:val="00F53947"/>
    <w:rsid w:val="00F545FB"/>
    <w:rsid w:val="00F54EC4"/>
    <w:rsid w:val="00F55533"/>
    <w:rsid w:val="00F55929"/>
    <w:rsid w:val="00F56991"/>
    <w:rsid w:val="00F56B8E"/>
    <w:rsid w:val="00F56CC0"/>
    <w:rsid w:val="00F572E8"/>
    <w:rsid w:val="00F60078"/>
    <w:rsid w:val="00F60BAF"/>
    <w:rsid w:val="00F60E44"/>
    <w:rsid w:val="00F62EBE"/>
    <w:rsid w:val="00F63407"/>
    <w:rsid w:val="00F635E7"/>
    <w:rsid w:val="00F635EE"/>
    <w:rsid w:val="00F6518D"/>
    <w:rsid w:val="00F663D7"/>
    <w:rsid w:val="00F668EC"/>
    <w:rsid w:val="00F66E7C"/>
    <w:rsid w:val="00F671C6"/>
    <w:rsid w:val="00F673D1"/>
    <w:rsid w:val="00F675E1"/>
    <w:rsid w:val="00F679A8"/>
    <w:rsid w:val="00F67B2F"/>
    <w:rsid w:val="00F67D4F"/>
    <w:rsid w:val="00F7079F"/>
    <w:rsid w:val="00F708D1"/>
    <w:rsid w:val="00F70AE5"/>
    <w:rsid w:val="00F70C9E"/>
    <w:rsid w:val="00F7132B"/>
    <w:rsid w:val="00F71670"/>
    <w:rsid w:val="00F71FDF"/>
    <w:rsid w:val="00F7200A"/>
    <w:rsid w:val="00F722C1"/>
    <w:rsid w:val="00F73307"/>
    <w:rsid w:val="00F7358E"/>
    <w:rsid w:val="00F7436B"/>
    <w:rsid w:val="00F74802"/>
    <w:rsid w:val="00F74A7C"/>
    <w:rsid w:val="00F74DDC"/>
    <w:rsid w:val="00F7540B"/>
    <w:rsid w:val="00F75B6F"/>
    <w:rsid w:val="00F75DEC"/>
    <w:rsid w:val="00F77089"/>
    <w:rsid w:val="00F77BC7"/>
    <w:rsid w:val="00F80A00"/>
    <w:rsid w:val="00F81C7D"/>
    <w:rsid w:val="00F81F97"/>
    <w:rsid w:val="00F82193"/>
    <w:rsid w:val="00F824D8"/>
    <w:rsid w:val="00F82665"/>
    <w:rsid w:val="00F827A8"/>
    <w:rsid w:val="00F831B3"/>
    <w:rsid w:val="00F83BC3"/>
    <w:rsid w:val="00F83DFD"/>
    <w:rsid w:val="00F83EBF"/>
    <w:rsid w:val="00F840B0"/>
    <w:rsid w:val="00F8448F"/>
    <w:rsid w:val="00F8525B"/>
    <w:rsid w:val="00F85278"/>
    <w:rsid w:val="00F85CCA"/>
    <w:rsid w:val="00F85CD7"/>
    <w:rsid w:val="00F85F7D"/>
    <w:rsid w:val="00F86958"/>
    <w:rsid w:val="00F86C97"/>
    <w:rsid w:val="00F87417"/>
    <w:rsid w:val="00F87F88"/>
    <w:rsid w:val="00F90488"/>
    <w:rsid w:val="00F90564"/>
    <w:rsid w:val="00F90DAC"/>
    <w:rsid w:val="00F9153A"/>
    <w:rsid w:val="00F91BA9"/>
    <w:rsid w:val="00F91C45"/>
    <w:rsid w:val="00F91C5E"/>
    <w:rsid w:val="00F92060"/>
    <w:rsid w:val="00F92118"/>
    <w:rsid w:val="00F92D69"/>
    <w:rsid w:val="00F93B49"/>
    <w:rsid w:val="00F9472F"/>
    <w:rsid w:val="00F96786"/>
    <w:rsid w:val="00F971A7"/>
    <w:rsid w:val="00F972D0"/>
    <w:rsid w:val="00F97566"/>
    <w:rsid w:val="00FA039C"/>
    <w:rsid w:val="00FA03F3"/>
    <w:rsid w:val="00FA082D"/>
    <w:rsid w:val="00FA18E5"/>
    <w:rsid w:val="00FA1E0A"/>
    <w:rsid w:val="00FA2270"/>
    <w:rsid w:val="00FA251B"/>
    <w:rsid w:val="00FA2B49"/>
    <w:rsid w:val="00FA3612"/>
    <w:rsid w:val="00FA410E"/>
    <w:rsid w:val="00FA4F39"/>
    <w:rsid w:val="00FA7F85"/>
    <w:rsid w:val="00FB106B"/>
    <w:rsid w:val="00FB159C"/>
    <w:rsid w:val="00FB1F2D"/>
    <w:rsid w:val="00FB210F"/>
    <w:rsid w:val="00FB31E9"/>
    <w:rsid w:val="00FB3387"/>
    <w:rsid w:val="00FB3778"/>
    <w:rsid w:val="00FB4491"/>
    <w:rsid w:val="00FB4996"/>
    <w:rsid w:val="00FB4ABE"/>
    <w:rsid w:val="00FB4BF1"/>
    <w:rsid w:val="00FB517A"/>
    <w:rsid w:val="00FB5636"/>
    <w:rsid w:val="00FB5AF9"/>
    <w:rsid w:val="00FB715B"/>
    <w:rsid w:val="00FB7880"/>
    <w:rsid w:val="00FB79CD"/>
    <w:rsid w:val="00FC0026"/>
    <w:rsid w:val="00FC0A43"/>
    <w:rsid w:val="00FC0FAA"/>
    <w:rsid w:val="00FC0FB0"/>
    <w:rsid w:val="00FC1548"/>
    <w:rsid w:val="00FC1BF0"/>
    <w:rsid w:val="00FC3802"/>
    <w:rsid w:val="00FC3823"/>
    <w:rsid w:val="00FC3B77"/>
    <w:rsid w:val="00FC483B"/>
    <w:rsid w:val="00FC52A0"/>
    <w:rsid w:val="00FC5440"/>
    <w:rsid w:val="00FC57F9"/>
    <w:rsid w:val="00FC5832"/>
    <w:rsid w:val="00FC5D2E"/>
    <w:rsid w:val="00FC6290"/>
    <w:rsid w:val="00FC62B3"/>
    <w:rsid w:val="00FC64F9"/>
    <w:rsid w:val="00FC6C58"/>
    <w:rsid w:val="00FC700B"/>
    <w:rsid w:val="00FC70F4"/>
    <w:rsid w:val="00FC7C98"/>
    <w:rsid w:val="00FD0806"/>
    <w:rsid w:val="00FD0FD3"/>
    <w:rsid w:val="00FD110E"/>
    <w:rsid w:val="00FD16AD"/>
    <w:rsid w:val="00FD29E8"/>
    <w:rsid w:val="00FD373E"/>
    <w:rsid w:val="00FD3AFC"/>
    <w:rsid w:val="00FD40DE"/>
    <w:rsid w:val="00FD4103"/>
    <w:rsid w:val="00FD47B0"/>
    <w:rsid w:val="00FD51B0"/>
    <w:rsid w:val="00FD5E9B"/>
    <w:rsid w:val="00FD60EB"/>
    <w:rsid w:val="00FD63D9"/>
    <w:rsid w:val="00FD68FA"/>
    <w:rsid w:val="00FD6FFC"/>
    <w:rsid w:val="00FD7505"/>
    <w:rsid w:val="00FD7719"/>
    <w:rsid w:val="00FD77D8"/>
    <w:rsid w:val="00FD79F0"/>
    <w:rsid w:val="00FD7ACA"/>
    <w:rsid w:val="00FE0204"/>
    <w:rsid w:val="00FE020A"/>
    <w:rsid w:val="00FE0B0A"/>
    <w:rsid w:val="00FE18AF"/>
    <w:rsid w:val="00FE1BD3"/>
    <w:rsid w:val="00FE2254"/>
    <w:rsid w:val="00FE2E49"/>
    <w:rsid w:val="00FE3D4F"/>
    <w:rsid w:val="00FE5280"/>
    <w:rsid w:val="00FE530C"/>
    <w:rsid w:val="00FE5730"/>
    <w:rsid w:val="00FE6176"/>
    <w:rsid w:val="00FE6767"/>
    <w:rsid w:val="00FE7C58"/>
    <w:rsid w:val="00FE7D9A"/>
    <w:rsid w:val="00FF0217"/>
    <w:rsid w:val="00FF02C0"/>
    <w:rsid w:val="00FF0570"/>
    <w:rsid w:val="00FF059B"/>
    <w:rsid w:val="00FF0947"/>
    <w:rsid w:val="00FF0E87"/>
    <w:rsid w:val="00FF134F"/>
    <w:rsid w:val="00FF172D"/>
    <w:rsid w:val="00FF1867"/>
    <w:rsid w:val="00FF25F3"/>
    <w:rsid w:val="00FF26C3"/>
    <w:rsid w:val="00FF275F"/>
    <w:rsid w:val="00FF2838"/>
    <w:rsid w:val="00FF32E6"/>
    <w:rsid w:val="00FF348D"/>
    <w:rsid w:val="00FF3533"/>
    <w:rsid w:val="00FF3B69"/>
    <w:rsid w:val="00FF4976"/>
    <w:rsid w:val="00FF4A08"/>
    <w:rsid w:val="00FF5902"/>
    <w:rsid w:val="00FF6595"/>
    <w:rsid w:val="00FF6C29"/>
    <w:rsid w:val="0107B36A"/>
    <w:rsid w:val="010AF9A3"/>
    <w:rsid w:val="01237615"/>
    <w:rsid w:val="013E4A63"/>
    <w:rsid w:val="014164D0"/>
    <w:rsid w:val="01525580"/>
    <w:rsid w:val="015B23FB"/>
    <w:rsid w:val="0185D30A"/>
    <w:rsid w:val="0188378F"/>
    <w:rsid w:val="019979D8"/>
    <w:rsid w:val="019E38BE"/>
    <w:rsid w:val="01A363C3"/>
    <w:rsid w:val="01A3BAEF"/>
    <w:rsid w:val="01A57473"/>
    <w:rsid w:val="01A87697"/>
    <w:rsid w:val="01B00C03"/>
    <w:rsid w:val="01C7C2DB"/>
    <w:rsid w:val="01DD04B0"/>
    <w:rsid w:val="01E87F5D"/>
    <w:rsid w:val="01E93B70"/>
    <w:rsid w:val="02019D0F"/>
    <w:rsid w:val="0207111D"/>
    <w:rsid w:val="020940E0"/>
    <w:rsid w:val="020C86F9"/>
    <w:rsid w:val="020F239B"/>
    <w:rsid w:val="020F2B34"/>
    <w:rsid w:val="021F8CF2"/>
    <w:rsid w:val="02236524"/>
    <w:rsid w:val="02375228"/>
    <w:rsid w:val="024F856F"/>
    <w:rsid w:val="02501FFF"/>
    <w:rsid w:val="0252BCA4"/>
    <w:rsid w:val="02608DB0"/>
    <w:rsid w:val="02755D63"/>
    <w:rsid w:val="0288D325"/>
    <w:rsid w:val="02A1489F"/>
    <w:rsid w:val="02A29308"/>
    <w:rsid w:val="02DB6617"/>
    <w:rsid w:val="02DD1ADF"/>
    <w:rsid w:val="030274FB"/>
    <w:rsid w:val="0310D73D"/>
    <w:rsid w:val="0312164B"/>
    <w:rsid w:val="03193067"/>
    <w:rsid w:val="03357284"/>
    <w:rsid w:val="03436B62"/>
    <w:rsid w:val="034B92E6"/>
    <w:rsid w:val="034C0F35"/>
    <w:rsid w:val="03521819"/>
    <w:rsid w:val="0355012A"/>
    <w:rsid w:val="035845C4"/>
    <w:rsid w:val="03769E8F"/>
    <w:rsid w:val="03918476"/>
    <w:rsid w:val="03962792"/>
    <w:rsid w:val="03BEB50A"/>
    <w:rsid w:val="03C53B9D"/>
    <w:rsid w:val="03CBD77C"/>
    <w:rsid w:val="03D53326"/>
    <w:rsid w:val="03D770DA"/>
    <w:rsid w:val="03DCB98A"/>
    <w:rsid w:val="03FA9FD2"/>
    <w:rsid w:val="03FE7B05"/>
    <w:rsid w:val="04126923"/>
    <w:rsid w:val="0421779E"/>
    <w:rsid w:val="04497988"/>
    <w:rsid w:val="044D57B0"/>
    <w:rsid w:val="04587AA9"/>
    <w:rsid w:val="04594D8B"/>
    <w:rsid w:val="045E9C31"/>
    <w:rsid w:val="04753F0E"/>
    <w:rsid w:val="0478475D"/>
    <w:rsid w:val="04789C69"/>
    <w:rsid w:val="04790089"/>
    <w:rsid w:val="048BCC84"/>
    <w:rsid w:val="0494264C"/>
    <w:rsid w:val="04A39320"/>
    <w:rsid w:val="04B50B36"/>
    <w:rsid w:val="04C2DA78"/>
    <w:rsid w:val="04C396FA"/>
    <w:rsid w:val="04E99558"/>
    <w:rsid w:val="04FEDCA6"/>
    <w:rsid w:val="050F052E"/>
    <w:rsid w:val="0511D0B8"/>
    <w:rsid w:val="051C4C6B"/>
    <w:rsid w:val="0526279F"/>
    <w:rsid w:val="05399596"/>
    <w:rsid w:val="05482516"/>
    <w:rsid w:val="054A716A"/>
    <w:rsid w:val="054D43F6"/>
    <w:rsid w:val="0550A089"/>
    <w:rsid w:val="055F1E1B"/>
    <w:rsid w:val="05738849"/>
    <w:rsid w:val="05740941"/>
    <w:rsid w:val="0581880E"/>
    <w:rsid w:val="058905F7"/>
    <w:rsid w:val="0589068E"/>
    <w:rsid w:val="058C6EC7"/>
    <w:rsid w:val="059BA60C"/>
    <w:rsid w:val="05A74663"/>
    <w:rsid w:val="05AAFFDD"/>
    <w:rsid w:val="05B001BC"/>
    <w:rsid w:val="05B9353F"/>
    <w:rsid w:val="05BB508B"/>
    <w:rsid w:val="05CCC3A1"/>
    <w:rsid w:val="05D0963E"/>
    <w:rsid w:val="05DACA7E"/>
    <w:rsid w:val="05EDCBBD"/>
    <w:rsid w:val="06127C9A"/>
    <w:rsid w:val="061C59CE"/>
    <w:rsid w:val="0629E534"/>
    <w:rsid w:val="064B5717"/>
    <w:rsid w:val="064C5A8A"/>
    <w:rsid w:val="0659442D"/>
    <w:rsid w:val="06680143"/>
    <w:rsid w:val="066B2A87"/>
    <w:rsid w:val="0674F683"/>
    <w:rsid w:val="067B3A05"/>
    <w:rsid w:val="067BF542"/>
    <w:rsid w:val="068F3D49"/>
    <w:rsid w:val="068F905E"/>
    <w:rsid w:val="0696D54A"/>
    <w:rsid w:val="06D166E5"/>
    <w:rsid w:val="06DDCE2F"/>
    <w:rsid w:val="06DFC848"/>
    <w:rsid w:val="06E1AF73"/>
    <w:rsid w:val="06E9B53A"/>
    <w:rsid w:val="06F34EF1"/>
    <w:rsid w:val="06FBDC2B"/>
    <w:rsid w:val="0701000E"/>
    <w:rsid w:val="071B3D83"/>
    <w:rsid w:val="0722A1EA"/>
    <w:rsid w:val="0722EE37"/>
    <w:rsid w:val="072506F1"/>
    <w:rsid w:val="0728896B"/>
    <w:rsid w:val="072957EA"/>
    <w:rsid w:val="073CF81F"/>
    <w:rsid w:val="07405CD3"/>
    <w:rsid w:val="07545318"/>
    <w:rsid w:val="0758BB43"/>
    <w:rsid w:val="075AD834"/>
    <w:rsid w:val="075C1351"/>
    <w:rsid w:val="076AFD15"/>
    <w:rsid w:val="076F6E5C"/>
    <w:rsid w:val="0779F10D"/>
    <w:rsid w:val="077FF0D1"/>
    <w:rsid w:val="0787B361"/>
    <w:rsid w:val="0797D754"/>
    <w:rsid w:val="07A011B8"/>
    <w:rsid w:val="07BAD873"/>
    <w:rsid w:val="07C0F929"/>
    <w:rsid w:val="07F55CD8"/>
    <w:rsid w:val="0801E2E6"/>
    <w:rsid w:val="08060870"/>
    <w:rsid w:val="0808D330"/>
    <w:rsid w:val="08130456"/>
    <w:rsid w:val="082120AA"/>
    <w:rsid w:val="082B70C0"/>
    <w:rsid w:val="082BBEF3"/>
    <w:rsid w:val="082BD6F8"/>
    <w:rsid w:val="0845A9D1"/>
    <w:rsid w:val="08544B90"/>
    <w:rsid w:val="0863DD7E"/>
    <w:rsid w:val="086C012D"/>
    <w:rsid w:val="086CC667"/>
    <w:rsid w:val="0872158A"/>
    <w:rsid w:val="0890780B"/>
    <w:rsid w:val="08942241"/>
    <w:rsid w:val="08970FD6"/>
    <w:rsid w:val="089793BE"/>
    <w:rsid w:val="089A52DB"/>
    <w:rsid w:val="089D4C06"/>
    <w:rsid w:val="08A6C357"/>
    <w:rsid w:val="08AD5B88"/>
    <w:rsid w:val="08C5284B"/>
    <w:rsid w:val="08C540AF"/>
    <w:rsid w:val="08C66E86"/>
    <w:rsid w:val="08D70192"/>
    <w:rsid w:val="08D7E34A"/>
    <w:rsid w:val="08D88A91"/>
    <w:rsid w:val="08FF4CF4"/>
    <w:rsid w:val="0906B5BE"/>
    <w:rsid w:val="0911CDF0"/>
    <w:rsid w:val="091255E1"/>
    <w:rsid w:val="0912BED4"/>
    <w:rsid w:val="092F412B"/>
    <w:rsid w:val="093BDACF"/>
    <w:rsid w:val="0948925B"/>
    <w:rsid w:val="094C6925"/>
    <w:rsid w:val="094DF0A9"/>
    <w:rsid w:val="094E81D1"/>
    <w:rsid w:val="0966DCC5"/>
    <w:rsid w:val="09780410"/>
    <w:rsid w:val="0978DC9C"/>
    <w:rsid w:val="099021E7"/>
    <w:rsid w:val="099C5EB7"/>
    <w:rsid w:val="099FC977"/>
    <w:rsid w:val="09A5F3C0"/>
    <w:rsid w:val="09AA9557"/>
    <w:rsid w:val="09AA98E9"/>
    <w:rsid w:val="09ACB4E8"/>
    <w:rsid w:val="09BA4907"/>
    <w:rsid w:val="09C6BF42"/>
    <w:rsid w:val="09CA8293"/>
    <w:rsid w:val="09EF8C46"/>
    <w:rsid w:val="09FEAE9B"/>
    <w:rsid w:val="0A02CB3F"/>
    <w:rsid w:val="0A0E3017"/>
    <w:rsid w:val="0A1041F9"/>
    <w:rsid w:val="0A17A99D"/>
    <w:rsid w:val="0A1C89C8"/>
    <w:rsid w:val="0A36FD9A"/>
    <w:rsid w:val="0A3B2D34"/>
    <w:rsid w:val="0A3D024B"/>
    <w:rsid w:val="0A54988A"/>
    <w:rsid w:val="0A5A34EA"/>
    <w:rsid w:val="0A5F18A9"/>
    <w:rsid w:val="0A618994"/>
    <w:rsid w:val="0A7171D0"/>
    <w:rsid w:val="0A7AD504"/>
    <w:rsid w:val="0A8B5AA8"/>
    <w:rsid w:val="0A8C063D"/>
    <w:rsid w:val="0AA2F3E9"/>
    <w:rsid w:val="0AA86882"/>
    <w:rsid w:val="0AAC15BE"/>
    <w:rsid w:val="0AAF8EE7"/>
    <w:rsid w:val="0AC599A6"/>
    <w:rsid w:val="0AC88F0F"/>
    <w:rsid w:val="0AD10BC5"/>
    <w:rsid w:val="0AD43820"/>
    <w:rsid w:val="0AE47210"/>
    <w:rsid w:val="0AE961C5"/>
    <w:rsid w:val="0AECAB81"/>
    <w:rsid w:val="0AF11EE3"/>
    <w:rsid w:val="0B096AC1"/>
    <w:rsid w:val="0B0D219C"/>
    <w:rsid w:val="0B2A3FFB"/>
    <w:rsid w:val="0B2ADD22"/>
    <w:rsid w:val="0B39ECEA"/>
    <w:rsid w:val="0B4C3CCD"/>
    <w:rsid w:val="0B4E0EFE"/>
    <w:rsid w:val="0B4EF118"/>
    <w:rsid w:val="0B579F65"/>
    <w:rsid w:val="0B63F196"/>
    <w:rsid w:val="0B651E55"/>
    <w:rsid w:val="0B7089B5"/>
    <w:rsid w:val="0B7233F3"/>
    <w:rsid w:val="0B907521"/>
    <w:rsid w:val="0B942A83"/>
    <w:rsid w:val="0BA1135E"/>
    <w:rsid w:val="0BA91ED4"/>
    <w:rsid w:val="0BAA0821"/>
    <w:rsid w:val="0BB4D004"/>
    <w:rsid w:val="0BC08116"/>
    <w:rsid w:val="0BD4A129"/>
    <w:rsid w:val="0BEE8B29"/>
    <w:rsid w:val="0BEF4744"/>
    <w:rsid w:val="0C11E85E"/>
    <w:rsid w:val="0C121F66"/>
    <w:rsid w:val="0C1553BC"/>
    <w:rsid w:val="0C232B5D"/>
    <w:rsid w:val="0C31E2B9"/>
    <w:rsid w:val="0C31F7E0"/>
    <w:rsid w:val="0C431899"/>
    <w:rsid w:val="0C47197A"/>
    <w:rsid w:val="0C4A0C02"/>
    <w:rsid w:val="0C54B499"/>
    <w:rsid w:val="0C5E863A"/>
    <w:rsid w:val="0C70A9A4"/>
    <w:rsid w:val="0C78D556"/>
    <w:rsid w:val="0C8379B4"/>
    <w:rsid w:val="0C914B72"/>
    <w:rsid w:val="0CA519BB"/>
    <w:rsid w:val="0CA9A3D2"/>
    <w:rsid w:val="0CABF582"/>
    <w:rsid w:val="0CACF60E"/>
    <w:rsid w:val="0CB65BD8"/>
    <w:rsid w:val="0CBA6B43"/>
    <w:rsid w:val="0CC4F7DA"/>
    <w:rsid w:val="0CC67639"/>
    <w:rsid w:val="0CE0ED7B"/>
    <w:rsid w:val="0CF3374D"/>
    <w:rsid w:val="0D01A6BE"/>
    <w:rsid w:val="0D05BD3E"/>
    <w:rsid w:val="0D10FB98"/>
    <w:rsid w:val="0D356CCE"/>
    <w:rsid w:val="0D539312"/>
    <w:rsid w:val="0D7A5902"/>
    <w:rsid w:val="0D7E27ED"/>
    <w:rsid w:val="0D9BF153"/>
    <w:rsid w:val="0DA070A2"/>
    <w:rsid w:val="0DB8ECA3"/>
    <w:rsid w:val="0DBCA822"/>
    <w:rsid w:val="0DC7B58B"/>
    <w:rsid w:val="0DC7BF02"/>
    <w:rsid w:val="0DCDAE23"/>
    <w:rsid w:val="0DDEA0DB"/>
    <w:rsid w:val="0DDFE614"/>
    <w:rsid w:val="0DFB2A6A"/>
    <w:rsid w:val="0E08A69B"/>
    <w:rsid w:val="0E0B72C4"/>
    <w:rsid w:val="0E0E91A5"/>
    <w:rsid w:val="0E1403D6"/>
    <w:rsid w:val="0E32062C"/>
    <w:rsid w:val="0E4D9D8A"/>
    <w:rsid w:val="0E53E541"/>
    <w:rsid w:val="0E54C0C7"/>
    <w:rsid w:val="0E86A280"/>
    <w:rsid w:val="0EB1EC9B"/>
    <w:rsid w:val="0EB8FAD4"/>
    <w:rsid w:val="0EC73724"/>
    <w:rsid w:val="0EC83716"/>
    <w:rsid w:val="0ED5DEDE"/>
    <w:rsid w:val="0EDA7B53"/>
    <w:rsid w:val="0EE7FCF1"/>
    <w:rsid w:val="0EF6E38A"/>
    <w:rsid w:val="0F054D81"/>
    <w:rsid w:val="0F0DAE0D"/>
    <w:rsid w:val="0F101AF8"/>
    <w:rsid w:val="0F36347A"/>
    <w:rsid w:val="0F3D5B0F"/>
    <w:rsid w:val="0F40A74C"/>
    <w:rsid w:val="0F47BEA8"/>
    <w:rsid w:val="0F57BA7D"/>
    <w:rsid w:val="0F6BFB0C"/>
    <w:rsid w:val="0F76C8D6"/>
    <w:rsid w:val="0F84A121"/>
    <w:rsid w:val="0F8E7AF5"/>
    <w:rsid w:val="0F910BA0"/>
    <w:rsid w:val="0F952439"/>
    <w:rsid w:val="0F95FEAC"/>
    <w:rsid w:val="0F99D605"/>
    <w:rsid w:val="0FBCDFC5"/>
    <w:rsid w:val="0FC22E24"/>
    <w:rsid w:val="0FC76D01"/>
    <w:rsid w:val="0FD10FD3"/>
    <w:rsid w:val="0FD150C3"/>
    <w:rsid w:val="0FD65739"/>
    <w:rsid w:val="0FDF3AFB"/>
    <w:rsid w:val="0FE38CA2"/>
    <w:rsid w:val="0FE444A9"/>
    <w:rsid w:val="0FE62207"/>
    <w:rsid w:val="10025D18"/>
    <w:rsid w:val="100449AC"/>
    <w:rsid w:val="102402E1"/>
    <w:rsid w:val="1028EF09"/>
    <w:rsid w:val="102D7BB9"/>
    <w:rsid w:val="10404FDC"/>
    <w:rsid w:val="10411085"/>
    <w:rsid w:val="104ADA48"/>
    <w:rsid w:val="104EA676"/>
    <w:rsid w:val="1060E85F"/>
    <w:rsid w:val="106AEE82"/>
    <w:rsid w:val="107C2190"/>
    <w:rsid w:val="108BC35B"/>
    <w:rsid w:val="1094BC35"/>
    <w:rsid w:val="109DFEF1"/>
    <w:rsid w:val="10A2482A"/>
    <w:rsid w:val="10A4954B"/>
    <w:rsid w:val="10A5A16F"/>
    <w:rsid w:val="10AA1C5B"/>
    <w:rsid w:val="10B3B62E"/>
    <w:rsid w:val="10B8EA30"/>
    <w:rsid w:val="10BE8D1D"/>
    <w:rsid w:val="10C4496D"/>
    <w:rsid w:val="10CC682C"/>
    <w:rsid w:val="10D0A96F"/>
    <w:rsid w:val="10D437E1"/>
    <w:rsid w:val="10D9B324"/>
    <w:rsid w:val="10E3198F"/>
    <w:rsid w:val="10E59089"/>
    <w:rsid w:val="10FA3094"/>
    <w:rsid w:val="10FD41C4"/>
    <w:rsid w:val="1101BDA4"/>
    <w:rsid w:val="111219F5"/>
    <w:rsid w:val="1137D093"/>
    <w:rsid w:val="114994B3"/>
    <w:rsid w:val="1149AC5A"/>
    <w:rsid w:val="11685598"/>
    <w:rsid w:val="116B2047"/>
    <w:rsid w:val="11703FC2"/>
    <w:rsid w:val="11A688F5"/>
    <w:rsid w:val="11BDDE9B"/>
    <w:rsid w:val="11D0143E"/>
    <w:rsid w:val="11D134F9"/>
    <w:rsid w:val="11D61075"/>
    <w:rsid w:val="11D6C894"/>
    <w:rsid w:val="11F4F84F"/>
    <w:rsid w:val="11F78627"/>
    <w:rsid w:val="1202BEE7"/>
    <w:rsid w:val="12126A09"/>
    <w:rsid w:val="1217ED00"/>
    <w:rsid w:val="121C1FCA"/>
    <w:rsid w:val="1231F288"/>
    <w:rsid w:val="12440684"/>
    <w:rsid w:val="127F85A8"/>
    <w:rsid w:val="12912323"/>
    <w:rsid w:val="129BA21E"/>
    <w:rsid w:val="12B0320B"/>
    <w:rsid w:val="12B1C46C"/>
    <w:rsid w:val="12B2CBEC"/>
    <w:rsid w:val="12BD2062"/>
    <w:rsid w:val="12BDADCF"/>
    <w:rsid w:val="12C001BA"/>
    <w:rsid w:val="12C9DA84"/>
    <w:rsid w:val="12D48FDA"/>
    <w:rsid w:val="12F09371"/>
    <w:rsid w:val="12F8BCB5"/>
    <w:rsid w:val="1300271D"/>
    <w:rsid w:val="13044D94"/>
    <w:rsid w:val="13152C64"/>
    <w:rsid w:val="131B2D64"/>
    <w:rsid w:val="133D54D9"/>
    <w:rsid w:val="1340DAA0"/>
    <w:rsid w:val="13459EDD"/>
    <w:rsid w:val="13670E31"/>
    <w:rsid w:val="13794FD1"/>
    <w:rsid w:val="137F13DB"/>
    <w:rsid w:val="139B7301"/>
    <w:rsid w:val="139EE34F"/>
    <w:rsid w:val="139F353A"/>
    <w:rsid w:val="13A74C00"/>
    <w:rsid w:val="13AE1C5C"/>
    <w:rsid w:val="13BB1B76"/>
    <w:rsid w:val="13CBC57F"/>
    <w:rsid w:val="13D4AC39"/>
    <w:rsid w:val="13D705CC"/>
    <w:rsid w:val="13DC0437"/>
    <w:rsid w:val="13E15001"/>
    <w:rsid w:val="13EE0F53"/>
    <w:rsid w:val="13FFD885"/>
    <w:rsid w:val="14265031"/>
    <w:rsid w:val="1428AC78"/>
    <w:rsid w:val="142D4665"/>
    <w:rsid w:val="143B5224"/>
    <w:rsid w:val="145037C7"/>
    <w:rsid w:val="145118A7"/>
    <w:rsid w:val="1454FB92"/>
    <w:rsid w:val="146CBBA0"/>
    <w:rsid w:val="146EFE7F"/>
    <w:rsid w:val="147454DA"/>
    <w:rsid w:val="1479EAFA"/>
    <w:rsid w:val="14809DFD"/>
    <w:rsid w:val="14AD7C0E"/>
    <w:rsid w:val="14AFBE25"/>
    <w:rsid w:val="14B58059"/>
    <w:rsid w:val="14BB17B0"/>
    <w:rsid w:val="14CE5C00"/>
    <w:rsid w:val="14CF27E0"/>
    <w:rsid w:val="14DB851C"/>
    <w:rsid w:val="14DF40C5"/>
    <w:rsid w:val="14E1A713"/>
    <w:rsid w:val="14EDAA43"/>
    <w:rsid w:val="14EDEEE6"/>
    <w:rsid w:val="14F69907"/>
    <w:rsid w:val="14FCF97F"/>
    <w:rsid w:val="1530E661"/>
    <w:rsid w:val="153525CE"/>
    <w:rsid w:val="153BF924"/>
    <w:rsid w:val="153DD20A"/>
    <w:rsid w:val="153E12F6"/>
    <w:rsid w:val="15424307"/>
    <w:rsid w:val="15444D0D"/>
    <w:rsid w:val="155BA798"/>
    <w:rsid w:val="155CEAB8"/>
    <w:rsid w:val="15655BC0"/>
    <w:rsid w:val="1567EB76"/>
    <w:rsid w:val="1569720A"/>
    <w:rsid w:val="156E3169"/>
    <w:rsid w:val="157F07F5"/>
    <w:rsid w:val="15856BA6"/>
    <w:rsid w:val="15862AD6"/>
    <w:rsid w:val="158CFD74"/>
    <w:rsid w:val="159A409D"/>
    <w:rsid w:val="15A454C0"/>
    <w:rsid w:val="15A6BD62"/>
    <w:rsid w:val="15AA1E02"/>
    <w:rsid w:val="15BA6DA7"/>
    <w:rsid w:val="15C4E912"/>
    <w:rsid w:val="15D1D004"/>
    <w:rsid w:val="15DB5F01"/>
    <w:rsid w:val="15EA7045"/>
    <w:rsid w:val="1602AA65"/>
    <w:rsid w:val="160B41B6"/>
    <w:rsid w:val="16132F3C"/>
    <w:rsid w:val="162520E6"/>
    <w:rsid w:val="1644C329"/>
    <w:rsid w:val="164C9DAD"/>
    <w:rsid w:val="164CCD26"/>
    <w:rsid w:val="1652D1D3"/>
    <w:rsid w:val="1668F37C"/>
    <w:rsid w:val="166D97F8"/>
    <w:rsid w:val="16823B64"/>
    <w:rsid w:val="169D0EE6"/>
    <w:rsid w:val="16A43223"/>
    <w:rsid w:val="16AEF817"/>
    <w:rsid w:val="16B3F9A0"/>
    <w:rsid w:val="16B65FBA"/>
    <w:rsid w:val="16BDAD9F"/>
    <w:rsid w:val="16CF727A"/>
    <w:rsid w:val="16D11116"/>
    <w:rsid w:val="16D378EF"/>
    <w:rsid w:val="16E6152B"/>
    <w:rsid w:val="16F103A4"/>
    <w:rsid w:val="16F330E7"/>
    <w:rsid w:val="16F7AF82"/>
    <w:rsid w:val="16F81B3E"/>
    <w:rsid w:val="16FD5C30"/>
    <w:rsid w:val="16FF9913"/>
    <w:rsid w:val="172510CE"/>
    <w:rsid w:val="17488301"/>
    <w:rsid w:val="1756F166"/>
    <w:rsid w:val="1762BEAE"/>
    <w:rsid w:val="1772AF3C"/>
    <w:rsid w:val="17863A27"/>
    <w:rsid w:val="178BB748"/>
    <w:rsid w:val="179FBD04"/>
    <w:rsid w:val="17A07919"/>
    <w:rsid w:val="17BF67D8"/>
    <w:rsid w:val="17C6F399"/>
    <w:rsid w:val="17DA1789"/>
    <w:rsid w:val="17EB733C"/>
    <w:rsid w:val="17F1538A"/>
    <w:rsid w:val="17F48699"/>
    <w:rsid w:val="17FACDE9"/>
    <w:rsid w:val="1806BD17"/>
    <w:rsid w:val="180DD56D"/>
    <w:rsid w:val="1812C756"/>
    <w:rsid w:val="1812FECA"/>
    <w:rsid w:val="181990C7"/>
    <w:rsid w:val="181BFD9B"/>
    <w:rsid w:val="18260099"/>
    <w:rsid w:val="182FEE3B"/>
    <w:rsid w:val="1831E9BE"/>
    <w:rsid w:val="183AB839"/>
    <w:rsid w:val="1849C134"/>
    <w:rsid w:val="1877C5C9"/>
    <w:rsid w:val="187D7907"/>
    <w:rsid w:val="188B96AD"/>
    <w:rsid w:val="188FC138"/>
    <w:rsid w:val="18AA837C"/>
    <w:rsid w:val="18DEB582"/>
    <w:rsid w:val="18ECE465"/>
    <w:rsid w:val="18F9A207"/>
    <w:rsid w:val="191600A3"/>
    <w:rsid w:val="193C8C68"/>
    <w:rsid w:val="193EB8C9"/>
    <w:rsid w:val="1940B84B"/>
    <w:rsid w:val="1949C243"/>
    <w:rsid w:val="197B5684"/>
    <w:rsid w:val="19846DE8"/>
    <w:rsid w:val="199240CA"/>
    <w:rsid w:val="19A925DC"/>
    <w:rsid w:val="19BB1536"/>
    <w:rsid w:val="19D155B4"/>
    <w:rsid w:val="19D1F3C4"/>
    <w:rsid w:val="19D48E14"/>
    <w:rsid w:val="19E76579"/>
    <w:rsid w:val="19ECDA50"/>
    <w:rsid w:val="1A2E442D"/>
    <w:rsid w:val="1A464352"/>
    <w:rsid w:val="1A4A16CB"/>
    <w:rsid w:val="1A807478"/>
    <w:rsid w:val="1A815E1D"/>
    <w:rsid w:val="1A85D26B"/>
    <w:rsid w:val="1A8DF842"/>
    <w:rsid w:val="1A957268"/>
    <w:rsid w:val="1AA26912"/>
    <w:rsid w:val="1AB9C20E"/>
    <w:rsid w:val="1ABB6C80"/>
    <w:rsid w:val="1ABCE9A3"/>
    <w:rsid w:val="1AC55A8A"/>
    <w:rsid w:val="1ACE334F"/>
    <w:rsid w:val="1B108759"/>
    <w:rsid w:val="1B4A9F3D"/>
    <w:rsid w:val="1B5A5E73"/>
    <w:rsid w:val="1B5F1FDF"/>
    <w:rsid w:val="1B766DB1"/>
    <w:rsid w:val="1B7DF0E7"/>
    <w:rsid w:val="1B93EB31"/>
    <w:rsid w:val="1BDE1916"/>
    <w:rsid w:val="1BDEF6C0"/>
    <w:rsid w:val="1C0CA6F8"/>
    <w:rsid w:val="1C156E72"/>
    <w:rsid w:val="1C290297"/>
    <w:rsid w:val="1C3B0F45"/>
    <w:rsid w:val="1C412DE3"/>
    <w:rsid w:val="1C41EAEF"/>
    <w:rsid w:val="1C518C7A"/>
    <w:rsid w:val="1C567393"/>
    <w:rsid w:val="1C6A4376"/>
    <w:rsid w:val="1C84B561"/>
    <w:rsid w:val="1C8ADBB4"/>
    <w:rsid w:val="1C9C85B9"/>
    <w:rsid w:val="1C9DFED3"/>
    <w:rsid w:val="1CA17F82"/>
    <w:rsid w:val="1CAEC9BB"/>
    <w:rsid w:val="1CB45CD9"/>
    <w:rsid w:val="1CB7C079"/>
    <w:rsid w:val="1CB93AF7"/>
    <w:rsid w:val="1CBBFAEB"/>
    <w:rsid w:val="1CDEAE62"/>
    <w:rsid w:val="1D175BBF"/>
    <w:rsid w:val="1D1C08C2"/>
    <w:rsid w:val="1D1E03E7"/>
    <w:rsid w:val="1D26C26C"/>
    <w:rsid w:val="1D2FBB92"/>
    <w:rsid w:val="1D41D5CF"/>
    <w:rsid w:val="1D45AC61"/>
    <w:rsid w:val="1D528F46"/>
    <w:rsid w:val="1D581E45"/>
    <w:rsid w:val="1D8DA007"/>
    <w:rsid w:val="1D8F0981"/>
    <w:rsid w:val="1D8FE4CE"/>
    <w:rsid w:val="1D90764C"/>
    <w:rsid w:val="1DABCF38"/>
    <w:rsid w:val="1DAD7EDB"/>
    <w:rsid w:val="1DC50788"/>
    <w:rsid w:val="1DC79630"/>
    <w:rsid w:val="1DCF07D7"/>
    <w:rsid w:val="1DD240FE"/>
    <w:rsid w:val="1DE14187"/>
    <w:rsid w:val="1DF826D2"/>
    <w:rsid w:val="1DFE7314"/>
    <w:rsid w:val="1E01424D"/>
    <w:rsid w:val="1E19128B"/>
    <w:rsid w:val="1E1A508C"/>
    <w:rsid w:val="1E261F7D"/>
    <w:rsid w:val="1E26D862"/>
    <w:rsid w:val="1E31C765"/>
    <w:rsid w:val="1E5B80D0"/>
    <w:rsid w:val="1E7B9D25"/>
    <w:rsid w:val="1E7D0E1E"/>
    <w:rsid w:val="1E858FCC"/>
    <w:rsid w:val="1E91ECD0"/>
    <w:rsid w:val="1E92DF0A"/>
    <w:rsid w:val="1E9C0E9C"/>
    <w:rsid w:val="1EAB60AC"/>
    <w:rsid w:val="1EC10CF8"/>
    <w:rsid w:val="1EC3D0C9"/>
    <w:rsid w:val="1EC53BCA"/>
    <w:rsid w:val="1EC62F61"/>
    <w:rsid w:val="1ED7B220"/>
    <w:rsid w:val="1EE8D536"/>
    <w:rsid w:val="1EF1805E"/>
    <w:rsid w:val="1EF2B77D"/>
    <w:rsid w:val="1F0306F4"/>
    <w:rsid w:val="1F1BFCED"/>
    <w:rsid w:val="1F1F20B1"/>
    <w:rsid w:val="1F28C5B1"/>
    <w:rsid w:val="1F2E11F5"/>
    <w:rsid w:val="1F311C8C"/>
    <w:rsid w:val="1F321D1C"/>
    <w:rsid w:val="1F358687"/>
    <w:rsid w:val="1F360C6B"/>
    <w:rsid w:val="1F3A46B8"/>
    <w:rsid w:val="1F3D60F0"/>
    <w:rsid w:val="1F407A3B"/>
    <w:rsid w:val="1F46F997"/>
    <w:rsid w:val="1F49A36F"/>
    <w:rsid w:val="1F625138"/>
    <w:rsid w:val="1F641DD9"/>
    <w:rsid w:val="1F9FAD76"/>
    <w:rsid w:val="1FA280F2"/>
    <w:rsid w:val="1FC24346"/>
    <w:rsid w:val="1FCB2960"/>
    <w:rsid w:val="1FD858EC"/>
    <w:rsid w:val="1FDD3FB9"/>
    <w:rsid w:val="1FFE96BB"/>
    <w:rsid w:val="2013D312"/>
    <w:rsid w:val="203130D9"/>
    <w:rsid w:val="2033E808"/>
    <w:rsid w:val="2034B835"/>
    <w:rsid w:val="203F50BD"/>
    <w:rsid w:val="2044A549"/>
    <w:rsid w:val="205ADBE6"/>
    <w:rsid w:val="205FEF1A"/>
    <w:rsid w:val="2065176A"/>
    <w:rsid w:val="2069BC65"/>
    <w:rsid w:val="20788B4A"/>
    <w:rsid w:val="2089D5CE"/>
    <w:rsid w:val="2093AE65"/>
    <w:rsid w:val="20956952"/>
    <w:rsid w:val="2097A359"/>
    <w:rsid w:val="20A5E6EF"/>
    <w:rsid w:val="20A7B03B"/>
    <w:rsid w:val="20AE542F"/>
    <w:rsid w:val="20B5A550"/>
    <w:rsid w:val="20BACD9E"/>
    <w:rsid w:val="20BB460E"/>
    <w:rsid w:val="20C919E9"/>
    <w:rsid w:val="20DE0BCD"/>
    <w:rsid w:val="20E9E3F4"/>
    <w:rsid w:val="20F354A8"/>
    <w:rsid w:val="21022331"/>
    <w:rsid w:val="211F3320"/>
    <w:rsid w:val="21341BB7"/>
    <w:rsid w:val="213F47CF"/>
    <w:rsid w:val="2142847A"/>
    <w:rsid w:val="214F46F4"/>
    <w:rsid w:val="2185E1D4"/>
    <w:rsid w:val="21998442"/>
    <w:rsid w:val="219E4E0F"/>
    <w:rsid w:val="21A4748E"/>
    <w:rsid w:val="21BD268C"/>
    <w:rsid w:val="21CEA347"/>
    <w:rsid w:val="21EE25D0"/>
    <w:rsid w:val="22001E96"/>
    <w:rsid w:val="220C3C71"/>
    <w:rsid w:val="221EEDA1"/>
    <w:rsid w:val="2237B25E"/>
    <w:rsid w:val="22382F64"/>
    <w:rsid w:val="224C2F12"/>
    <w:rsid w:val="22602EFF"/>
    <w:rsid w:val="22604211"/>
    <w:rsid w:val="226309E6"/>
    <w:rsid w:val="2265D317"/>
    <w:rsid w:val="228A9B24"/>
    <w:rsid w:val="22B68986"/>
    <w:rsid w:val="22B7FE48"/>
    <w:rsid w:val="22BE3679"/>
    <w:rsid w:val="22C255BB"/>
    <w:rsid w:val="22E38708"/>
    <w:rsid w:val="22F615DE"/>
    <w:rsid w:val="22FBAAB0"/>
    <w:rsid w:val="23014C4B"/>
    <w:rsid w:val="23231111"/>
    <w:rsid w:val="23291934"/>
    <w:rsid w:val="23308AD3"/>
    <w:rsid w:val="2342FC82"/>
    <w:rsid w:val="235989FA"/>
    <w:rsid w:val="235DDAE2"/>
    <w:rsid w:val="236299F3"/>
    <w:rsid w:val="2362FE91"/>
    <w:rsid w:val="23A2A9C4"/>
    <w:rsid w:val="23A4AD0F"/>
    <w:rsid w:val="23C13908"/>
    <w:rsid w:val="23DEA551"/>
    <w:rsid w:val="23E7441C"/>
    <w:rsid w:val="24126485"/>
    <w:rsid w:val="243ADFAA"/>
    <w:rsid w:val="2442DDBF"/>
    <w:rsid w:val="244A9EF0"/>
    <w:rsid w:val="244BB71A"/>
    <w:rsid w:val="244C04A4"/>
    <w:rsid w:val="24528A45"/>
    <w:rsid w:val="2454830F"/>
    <w:rsid w:val="24665382"/>
    <w:rsid w:val="247A3562"/>
    <w:rsid w:val="24897907"/>
    <w:rsid w:val="248C2950"/>
    <w:rsid w:val="248DB18B"/>
    <w:rsid w:val="249CD4EE"/>
    <w:rsid w:val="24A09127"/>
    <w:rsid w:val="24A33C2A"/>
    <w:rsid w:val="24AD3A02"/>
    <w:rsid w:val="24AE3928"/>
    <w:rsid w:val="24B0CDE7"/>
    <w:rsid w:val="24B3CB96"/>
    <w:rsid w:val="24B7120B"/>
    <w:rsid w:val="24BBAA85"/>
    <w:rsid w:val="24C206E5"/>
    <w:rsid w:val="24D448DC"/>
    <w:rsid w:val="24DD1758"/>
    <w:rsid w:val="24E33103"/>
    <w:rsid w:val="24E9EAEC"/>
    <w:rsid w:val="24F08966"/>
    <w:rsid w:val="2502E751"/>
    <w:rsid w:val="250396CC"/>
    <w:rsid w:val="25067E83"/>
    <w:rsid w:val="251611A6"/>
    <w:rsid w:val="253484CA"/>
    <w:rsid w:val="253D7DED"/>
    <w:rsid w:val="2576C93E"/>
    <w:rsid w:val="25949F3B"/>
    <w:rsid w:val="25978EA5"/>
    <w:rsid w:val="25A7CE3F"/>
    <w:rsid w:val="25ADE05C"/>
    <w:rsid w:val="25B3CA4C"/>
    <w:rsid w:val="25BA97D8"/>
    <w:rsid w:val="25C57674"/>
    <w:rsid w:val="25ECE3B1"/>
    <w:rsid w:val="25F07782"/>
    <w:rsid w:val="26102AA9"/>
    <w:rsid w:val="26313258"/>
    <w:rsid w:val="263A9213"/>
    <w:rsid w:val="2644B2F3"/>
    <w:rsid w:val="2652B8F5"/>
    <w:rsid w:val="2696BF6A"/>
    <w:rsid w:val="269A9FE2"/>
    <w:rsid w:val="269EECB1"/>
    <w:rsid w:val="26A3A43C"/>
    <w:rsid w:val="26A9C00C"/>
    <w:rsid w:val="26B34B63"/>
    <w:rsid w:val="26C2EB08"/>
    <w:rsid w:val="26D07240"/>
    <w:rsid w:val="26DD83EF"/>
    <w:rsid w:val="26E3DE4B"/>
    <w:rsid w:val="26F38221"/>
    <w:rsid w:val="26FD1BC6"/>
    <w:rsid w:val="2722C29C"/>
    <w:rsid w:val="2729140E"/>
    <w:rsid w:val="273157DF"/>
    <w:rsid w:val="2732E8FF"/>
    <w:rsid w:val="2749E9C9"/>
    <w:rsid w:val="27520A08"/>
    <w:rsid w:val="27530A8B"/>
    <w:rsid w:val="2761E294"/>
    <w:rsid w:val="27883B20"/>
    <w:rsid w:val="2788EEED"/>
    <w:rsid w:val="27A1C433"/>
    <w:rsid w:val="27C991B2"/>
    <w:rsid w:val="27D090DA"/>
    <w:rsid w:val="27DDE907"/>
    <w:rsid w:val="27EA4A70"/>
    <w:rsid w:val="27F9ABB1"/>
    <w:rsid w:val="27FE0BF9"/>
    <w:rsid w:val="2802C72C"/>
    <w:rsid w:val="281AD4FE"/>
    <w:rsid w:val="2837807E"/>
    <w:rsid w:val="284CD802"/>
    <w:rsid w:val="28511F1F"/>
    <w:rsid w:val="285FE56E"/>
    <w:rsid w:val="28926031"/>
    <w:rsid w:val="289DF675"/>
    <w:rsid w:val="28A024B1"/>
    <w:rsid w:val="28A09365"/>
    <w:rsid w:val="28A2B690"/>
    <w:rsid w:val="28A7A93E"/>
    <w:rsid w:val="28A7C44A"/>
    <w:rsid w:val="28A7DE3B"/>
    <w:rsid w:val="28B44F3C"/>
    <w:rsid w:val="28BE2F56"/>
    <w:rsid w:val="28CEEEFE"/>
    <w:rsid w:val="28E0CB85"/>
    <w:rsid w:val="28F5250C"/>
    <w:rsid w:val="28FDCF15"/>
    <w:rsid w:val="28FE05AD"/>
    <w:rsid w:val="290DD874"/>
    <w:rsid w:val="2916C11B"/>
    <w:rsid w:val="292344B3"/>
    <w:rsid w:val="293910ED"/>
    <w:rsid w:val="293B70F1"/>
    <w:rsid w:val="29406949"/>
    <w:rsid w:val="2942CDE0"/>
    <w:rsid w:val="294AE88A"/>
    <w:rsid w:val="294C25BF"/>
    <w:rsid w:val="29568011"/>
    <w:rsid w:val="29661339"/>
    <w:rsid w:val="29766134"/>
    <w:rsid w:val="29795F58"/>
    <w:rsid w:val="297B22C3"/>
    <w:rsid w:val="2999DBBE"/>
    <w:rsid w:val="29AC27CE"/>
    <w:rsid w:val="29C86B36"/>
    <w:rsid w:val="29CBF8F3"/>
    <w:rsid w:val="29DCBA74"/>
    <w:rsid w:val="29EEF286"/>
    <w:rsid w:val="2A3B6F30"/>
    <w:rsid w:val="2A3DAF4E"/>
    <w:rsid w:val="2A3F2A40"/>
    <w:rsid w:val="2A4687BC"/>
    <w:rsid w:val="2A498DCD"/>
    <w:rsid w:val="2A597F68"/>
    <w:rsid w:val="2A66D454"/>
    <w:rsid w:val="2A74B7F1"/>
    <w:rsid w:val="2A998ABB"/>
    <w:rsid w:val="2AAB774A"/>
    <w:rsid w:val="2AB34DC3"/>
    <w:rsid w:val="2AB8A7A6"/>
    <w:rsid w:val="2AB97C0F"/>
    <w:rsid w:val="2AC3E8E3"/>
    <w:rsid w:val="2AD831A5"/>
    <w:rsid w:val="2ADE5077"/>
    <w:rsid w:val="2B1DA86F"/>
    <w:rsid w:val="2B2A22BB"/>
    <w:rsid w:val="2B312444"/>
    <w:rsid w:val="2B3D4C47"/>
    <w:rsid w:val="2B4101FB"/>
    <w:rsid w:val="2B415EEE"/>
    <w:rsid w:val="2B4C085E"/>
    <w:rsid w:val="2B654427"/>
    <w:rsid w:val="2B747450"/>
    <w:rsid w:val="2B7DDC72"/>
    <w:rsid w:val="2B7DECFF"/>
    <w:rsid w:val="2B864B18"/>
    <w:rsid w:val="2BB7EA0A"/>
    <w:rsid w:val="2BB8413E"/>
    <w:rsid w:val="2BBB8EDB"/>
    <w:rsid w:val="2BC18D58"/>
    <w:rsid w:val="2BCDBD5D"/>
    <w:rsid w:val="2BCF80E4"/>
    <w:rsid w:val="2BEA83A5"/>
    <w:rsid w:val="2BFFECFC"/>
    <w:rsid w:val="2C066138"/>
    <w:rsid w:val="2C1F3BDC"/>
    <w:rsid w:val="2C26E592"/>
    <w:rsid w:val="2C28A5D3"/>
    <w:rsid w:val="2C362D44"/>
    <w:rsid w:val="2C3CD7CE"/>
    <w:rsid w:val="2C3ED0C0"/>
    <w:rsid w:val="2C438515"/>
    <w:rsid w:val="2C48F16D"/>
    <w:rsid w:val="2C57CBC5"/>
    <w:rsid w:val="2C64D4DB"/>
    <w:rsid w:val="2C82177D"/>
    <w:rsid w:val="2C86FF1E"/>
    <w:rsid w:val="2C9525B2"/>
    <w:rsid w:val="2CA6B4F5"/>
    <w:rsid w:val="2CAEF630"/>
    <w:rsid w:val="2CB3F477"/>
    <w:rsid w:val="2CB6E16E"/>
    <w:rsid w:val="2CBE0E5E"/>
    <w:rsid w:val="2CC5A0B7"/>
    <w:rsid w:val="2CCD0DCA"/>
    <w:rsid w:val="2CCE1775"/>
    <w:rsid w:val="2CD40C0B"/>
    <w:rsid w:val="2CD45B92"/>
    <w:rsid w:val="2CDC3D6B"/>
    <w:rsid w:val="2D1740C6"/>
    <w:rsid w:val="2D1BFB73"/>
    <w:rsid w:val="2D215101"/>
    <w:rsid w:val="2D25D7D5"/>
    <w:rsid w:val="2D660592"/>
    <w:rsid w:val="2D683F0E"/>
    <w:rsid w:val="2D6A9D4E"/>
    <w:rsid w:val="2D703F9B"/>
    <w:rsid w:val="2D80AE35"/>
    <w:rsid w:val="2D99DC2B"/>
    <w:rsid w:val="2D9A0445"/>
    <w:rsid w:val="2DD8DEE4"/>
    <w:rsid w:val="2DE16685"/>
    <w:rsid w:val="2DEB2264"/>
    <w:rsid w:val="2DF84E7D"/>
    <w:rsid w:val="2DF8827C"/>
    <w:rsid w:val="2E037525"/>
    <w:rsid w:val="2E0BD9C4"/>
    <w:rsid w:val="2E0FBE91"/>
    <w:rsid w:val="2E1A5C59"/>
    <w:rsid w:val="2E1A7871"/>
    <w:rsid w:val="2E384C67"/>
    <w:rsid w:val="2E439787"/>
    <w:rsid w:val="2E47A57C"/>
    <w:rsid w:val="2E4CBAAC"/>
    <w:rsid w:val="2E5D054E"/>
    <w:rsid w:val="2E75A01E"/>
    <w:rsid w:val="2E8A44B2"/>
    <w:rsid w:val="2EAF967E"/>
    <w:rsid w:val="2EB6079D"/>
    <w:rsid w:val="2EB831F7"/>
    <w:rsid w:val="2ECB1D7D"/>
    <w:rsid w:val="2EDE7611"/>
    <w:rsid w:val="2EE6EC4E"/>
    <w:rsid w:val="2EE7B32C"/>
    <w:rsid w:val="2EF2260F"/>
    <w:rsid w:val="2EFB2890"/>
    <w:rsid w:val="2EFFAEB9"/>
    <w:rsid w:val="2F0B5FC6"/>
    <w:rsid w:val="2F2213C7"/>
    <w:rsid w:val="2F33BFC8"/>
    <w:rsid w:val="2F38F528"/>
    <w:rsid w:val="2F892203"/>
    <w:rsid w:val="2F8FFA92"/>
    <w:rsid w:val="2F9A31F0"/>
    <w:rsid w:val="2FAEF494"/>
    <w:rsid w:val="2FB99D6C"/>
    <w:rsid w:val="2FBA4CC3"/>
    <w:rsid w:val="2FBA6B24"/>
    <w:rsid w:val="2FBF330B"/>
    <w:rsid w:val="2FC20313"/>
    <w:rsid w:val="2FCC62A9"/>
    <w:rsid w:val="2FCD5FE0"/>
    <w:rsid w:val="2FDF701F"/>
    <w:rsid w:val="2FF60258"/>
    <w:rsid w:val="300AC25F"/>
    <w:rsid w:val="30144CD6"/>
    <w:rsid w:val="30170DE1"/>
    <w:rsid w:val="3023958C"/>
    <w:rsid w:val="3048F564"/>
    <w:rsid w:val="304D8B84"/>
    <w:rsid w:val="30616F07"/>
    <w:rsid w:val="3066EDDE"/>
    <w:rsid w:val="3067CD9A"/>
    <w:rsid w:val="30721805"/>
    <w:rsid w:val="307D118F"/>
    <w:rsid w:val="308D92DC"/>
    <w:rsid w:val="309B5C26"/>
    <w:rsid w:val="309DB67A"/>
    <w:rsid w:val="30A5319C"/>
    <w:rsid w:val="30A73027"/>
    <w:rsid w:val="30AACFE2"/>
    <w:rsid w:val="30B7EA9C"/>
    <w:rsid w:val="30CD6E46"/>
    <w:rsid w:val="30E8C831"/>
    <w:rsid w:val="30F84C5A"/>
    <w:rsid w:val="3109BB60"/>
    <w:rsid w:val="312F96F7"/>
    <w:rsid w:val="313B677C"/>
    <w:rsid w:val="31470AC6"/>
    <w:rsid w:val="31489F81"/>
    <w:rsid w:val="314D4071"/>
    <w:rsid w:val="314D6944"/>
    <w:rsid w:val="316F2944"/>
    <w:rsid w:val="319A8F31"/>
    <w:rsid w:val="31A0E5EF"/>
    <w:rsid w:val="31A39016"/>
    <w:rsid w:val="31BD8A90"/>
    <w:rsid w:val="31C30C3B"/>
    <w:rsid w:val="31CC085E"/>
    <w:rsid w:val="31E0657A"/>
    <w:rsid w:val="31EEC977"/>
    <w:rsid w:val="31F6FD6D"/>
    <w:rsid w:val="320EB478"/>
    <w:rsid w:val="321EF167"/>
    <w:rsid w:val="3222A2EA"/>
    <w:rsid w:val="32264C4A"/>
    <w:rsid w:val="3235A8E3"/>
    <w:rsid w:val="324A6813"/>
    <w:rsid w:val="324B60D3"/>
    <w:rsid w:val="326A5B06"/>
    <w:rsid w:val="3290FD91"/>
    <w:rsid w:val="3298081A"/>
    <w:rsid w:val="3298F2EF"/>
    <w:rsid w:val="329D19FF"/>
    <w:rsid w:val="32A31DC4"/>
    <w:rsid w:val="32B0E26B"/>
    <w:rsid w:val="32B5D22D"/>
    <w:rsid w:val="32C3FF38"/>
    <w:rsid w:val="32C4759A"/>
    <w:rsid w:val="32C6CE1F"/>
    <w:rsid w:val="32C70D49"/>
    <w:rsid w:val="32D5E3D2"/>
    <w:rsid w:val="32EB61B0"/>
    <w:rsid w:val="32F68647"/>
    <w:rsid w:val="32FCB73B"/>
    <w:rsid w:val="33197899"/>
    <w:rsid w:val="33198C5A"/>
    <w:rsid w:val="33285EF8"/>
    <w:rsid w:val="3329CE8B"/>
    <w:rsid w:val="332C7334"/>
    <w:rsid w:val="33311DF7"/>
    <w:rsid w:val="334ACB71"/>
    <w:rsid w:val="334BEDCA"/>
    <w:rsid w:val="33642A60"/>
    <w:rsid w:val="33659B32"/>
    <w:rsid w:val="336F49AC"/>
    <w:rsid w:val="3378DC5B"/>
    <w:rsid w:val="337D66FA"/>
    <w:rsid w:val="337DC516"/>
    <w:rsid w:val="33C1DE8B"/>
    <w:rsid w:val="33C9D41B"/>
    <w:rsid w:val="33CA0354"/>
    <w:rsid w:val="33D935B8"/>
    <w:rsid w:val="33E005F0"/>
    <w:rsid w:val="340A1587"/>
    <w:rsid w:val="341017D5"/>
    <w:rsid w:val="34152E82"/>
    <w:rsid w:val="34175EE7"/>
    <w:rsid w:val="3419F9D4"/>
    <w:rsid w:val="342949D8"/>
    <w:rsid w:val="34329CAF"/>
    <w:rsid w:val="343F52CC"/>
    <w:rsid w:val="346652A2"/>
    <w:rsid w:val="346E2040"/>
    <w:rsid w:val="3485A941"/>
    <w:rsid w:val="34871F46"/>
    <w:rsid w:val="3495D016"/>
    <w:rsid w:val="34BCD59B"/>
    <w:rsid w:val="34BF065C"/>
    <w:rsid w:val="34D3C786"/>
    <w:rsid w:val="34E281BA"/>
    <w:rsid w:val="34E483F1"/>
    <w:rsid w:val="34E69BD2"/>
    <w:rsid w:val="34EA2F82"/>
    <w:rsid w:val="34F32D5E"/>
    <w:rsid w:val="34FD7523"/>
    <w:rsid w:val="35026C6B"/>
    <w:rsid w:val="3504CF48"/>
    <w:rsid w:val="352250FE"/>
    <w:rsid w:val="3525957A"/>
    <w:rsid w:val="3557C996"/>
    <w:rsid w:val="357864BB"/>
    <w:rsid w:val="35861B6D"/>
    <w:rsid w:val="3589B543"/>
    <w:rsid w:val="3595C15F"/>
    <w:rsid w:val="359D9686"/>
    <w:rsid w:val="35A68B0C"/>
    <w:rsid w:val="35B3A409"/>
    <w:rsid w:val="35C55F6C"/>
    <w:rsid w:val="35CE3515"/>
    <w:rsid w:val="35E208BE"/>
    <w:rsid w:val="35EF1DCD"/>
    <w:rsid w:val="35F52367"/>
    <w:rsid w:val="360524D8"/>
    <w:rsid w:val="360FEB81"/>
    <w:rsid w:val="3617A19F"/>
    <w:rsid w:val="3617D668"/>
    <w:rsid w:val="361CF430"/>
    <w:rsid w:val="36297EF5"/>
    <w:rsid w:val="3642A978"/>
    <w:rsid w:val="36489FC7"/>
    <w:rsid w:val="364DDC4A"/>
    <w:rsid w:val="366306D8"/>
    <w:rsid w:val="3668E474"/>
    <w:rsid w:val="367E334E"/>
    <w:rsid w:val="3683C90E"/>
    <w:rsid w:val="3683E4F1"/>
    <w:rsid w:val="368F6AE0"/>
    <w:rsid w:val="36949219"/>
    <w:rsid w:val="369DDC02"/>
    <w:rsid w:val="36A3178E"/>
    <w:rsid w:val="36A5EBBA"/>
    <w:rsid w:val="36AC81CB"/>
    <w:rsid w:val="36AD9F8C"/>
    <w:rsid w:val="36AEA470"/>
    <w:rsid w:val="36AEF8FF"/>
    <w:rsid w:val="36B52552"/>
    <w:rsid w:val="36BD9077"/>
    <w:rsid w:val="36E063E5"/>
    <w:rsid w:val="36F18EF7"/>
    <w:rsid w:val="3710D67A"/>
    <w:rsid w:val="371DDB86"/>
    <w:rsid w:val="37242784"/>
    <w:rsid w:val="372E1A3E"/>
    <w:rsid w:val="373365C8"/>
    <w:rsid w:val="374943DB"/>
    <w:rsid w:val="37509A9D"/>
    <w:rsid w:val="37541F0F"/>
    <w:rsid w:val="376048B3"/>
    <w:rsid w:val="376BE329"/>
    <w:rsid w:val="37981B1D"/>
    <w:rsid w:val="379984EC"/>
    <w:rsid w:val="37B929BB"/>
    <w:rsid w:val="37CC0101"/>
    <w:rsid w:val="37CE0AA9"/>
    <w:rsid w:val="37D34EB7"/>
    <w:rsid w:val="37D82E6A"/>
    <w:rsid w:val="37E7A6F0"/>
    <w:rsid w:val="37E7F87D"/>
    <w:rsid w:val="37F6B672"/>
    <w:rsid w:val="37FC6704"/>
    <w:rsid w:val="37FD036A"/>
    <w:rsid w:val="38007CC5"/>
    <w:rsid w:val="3836B83F"/>
    <w:rsid w:val="383BAE6F"/>
    <w:rsid w:val="383F9A1C"/>
    <w:rsid w:val="386118E9"/>
    <w:rsid w:val="387D0643"/>
    <w:rsid w:val="387D358D"/>
    <w:rsid w:val="387DCC10"/>
    <w:rsid w:val="3893C90C"/>
    <w:rsid w:val="389F3BE7"/>
    <w:rsid w:val="38A8B13E"/>
    <w:rsid w:val="38AAED02"/>
    <w:rsid w:val="38C179B1"/>
    <w:rsid w:val="38C1BC32"/>
    <w:rsid w:val="38C4FDD2"/>
    <w:rsid w:val="38CD9E50"/>
    <w:rsid w:val="38CE0CD1"/>
    <w:rsid w:val="38D840DD"/>
    <w:rsid w:val="38E1233B"/>
    <w:rsid w:val="38E2629D"/>
    <w:rsid w:val="38E7FA53"/>
    <w:rsid w:val="38EA2A51"/>
    <w:rsid w:val="38F2CF62"/>
    <w:rsid w:val="38F66AC7"/>
    <w:rsid w:val="390167AF"/>
    <w:rsid w:val="390BDF40"/>
    <w:rsid w:val="390C2EB3"/>
    <w:rsid w:val="391F5519"/>
    <w:rsid w:val="3921D2E4"/>
    <w:rsid w:val="392FEFD0"/>
    <w:rsid w:val="39364ECD"/>
    <w:rsid w:val="39415603"/>
    <w:rsid w:val="3942D09E"/>
    <w:rsid w:val="394CBA6C"/>
    <w:rsid w:val="39685538"/>
    <w:rsid w:val="3970784B"/>
    <w:rsid w:val="39736C45"/>
    <w:rsid w:val="397EBAB4"/>
    <w:rsid w:val="3994C9D8"/>
    <w:rsid w:val="399D5C49"/>
    <w:rsid w:val="39AE6AF9"/>
    <w:rsid w:val="39C2C77D"/>
    <w:rsid w:val="39C7CE60"/>
    <w:rsid w:val="39C857B4"/>
    <w:rsid w:val="39C91E32"/>
    <w:rsid w:val="39EB7462"/>
    <w:rsid w:val="39EBFB0D"/>
    <w:rsid w:val="3A1CB3AF"/>
    <w:rsid w:val="3A2198BC"/>
    <w:rsid w:val="3A2C14F4"/>
    <w:rsid w:val="3A3033DD"/>
    <w:rsid w:val="3A3AD881"/>
    <w:rsid w:val="3A4A3145"/>
    <w:rsid w:val="3A4D573D"/>
    <w:rsid w:val="3A4EBCBF"/>
    <w:rsid w:val="3A53F28A"/>
    <w:rsid w:val="3A736705"/>
    <w:rsid w:val="3A794F12"/>
    <w:rsid w:val="3A7FCF70"/>
    <w:rsid w:val="3AA9CD34"/>
    <w:rsid w:val="3AB25EF5"/>
    <w:rsid w:val="3AB2CB9F"/>
    <w:rsid w:val="3AD5E49D"/>
    <w:rsid w:val="3AF749FE"/>
    <w:rsid w:val="3B064DFF"/>
    <w:rsid w:val="3B0D54B6"/>
    <w:rsid w:val="3B1670C7"/>
    <w:rsid w:val="3B2CC508"/>
    <w:rsid w:val="3B6574D5"/>
    <w:rsid w:val="3B6B2086"/>
    <w:rsid w:val="3B6B617C"/>
    <w:rsid w:val="3B74BCBC"/>
    <w:rsid w:val="3B78F153"/>
    <w:rsid w:val="3B7BC0B6"/>
    <w:rsid w:val="3B7F5756"/>
    <w:rsid w:val="3B9FD5A8"/>
    <w:rsid w:val="3BAE01FE"/>
    <w:rsid w:val="3BC8D2A2"/>
    <w:rsid w:val="3BE2DD82"/>
    <w:rsid w:val="3BE99A44"/>
    <w:rsid w:val="3BEE10D0"/>
    <w:rsid w:val="3C0136DA"/>
    <w:rsid w:val="3C0F48AB"/>
    <w:rsid w:val="3C189A8A"/>
    <w:rsid w:val="3C350EF9"/>
    <w:rsid w:val="3C382079"/>
    <w:rsid w:val="3C3E2A74"/>
    <w:rsid w:val="3C3EFA6C"/>
    <w:rsid w:val="3C4D7FBE"/>
    <w:rsid w:val="3C56F5DB"/>
    <w:rsid w:val="3C6FED53"/>
    <w:rsid w:val="3C7A3685"/>
    <w:rsid w:val="3C90CED0"/>
    <w:rsid w:val="3C953E3B"/>
    <w:rsid w:val="3C998B96"/>
    <w:rsid w:val="3CB968DE"/>
    <w:rsid w:val="3CBA858D"/>
    <w:rsid w:val="3CD9EF6E"/>
    <w:rsid w:val="3CE38224"/>
    <w:rsid w:val="3CEDCE1C"/>
    <w:rsid w:val="3CEDDC29"/>
    <w:rsid w:val="3D0625EF"/>
    <w:rsid w:val="3D27BC71"/>
    <w:rsid w:val="3D2E8479"/>
    <w:rsid w:val="3D31CA89"/>
    <w:rsid w:val="3D322D82"/>
    <w:rsid w:val="3D431796"/>
    <w:rsid w:val="3D4DCFD4"/>
    <w:rsid w:val="3D5B2057"/>
    <w:rsid w:val="3D7343B9"/>
    <w:rsid w:val="3D73B1C0"/>
    <w:rsid w:val="3D861F17"/>
    <w:rsid w:val="3D8C0E4C"/>
    <w:rsid w:val="3D8EE89E"/>
    <w:rsid w:val="3DB836ED"/>
    <w:rsid w:val="3DC159F1"/>
    <w:rsid w:val="3DE7A075"/>
    <w:rsid w:val="3E04AB5D"/>
    <w:rsid w:val="3E0CD875"/>
    <w:rsid w:val="3E308BB4"/>
    <w:rsid w:val="3E355BF7"/>
    <w:rsid w:val="3E5A6D45"/>
    <w:rsid w:val="3E6145F9"/>
    <w:rsid w:val="3E6ACC6C"/>
    <w:rsid w:val="3E6DA4A9"/>
    <w:rsid w:val="3E6DC791"/>
    <w:rsid w:val="3E78DFBA"/>
    <w:rsid w:val="3E84334E"/>
    <w:rsid w:val="3E898112"/>
    <w:rsid w:val="3EA14D49"/>
    <w:rsid w:val="3EA85A06"/>
    <w:rsid w:val="3ED716EF"/>
    <w:rsid w:val="3EFF23B1"/>
    <w:rsid w:val="3F05CDE2"/>
    <w:rsid w:val="3F0AB90E"/>
    <w:rsid w:val="3F1B05D1"/>
    <w:rsid w:val="3F1E68EB"/>
    <w:rsid w:val="3F27E8B6"/>
    <w:rsid w:val="3F327517"/>
    <w:rsid w:val="3F4CF5A3"/>
    <w:rsid w:val="3F4E0E26"/>
    <w:rsid w:val="3F4E74F6"/>
    <w:rsid w:val="3F61F9FD"/>
    <w:rsid w:val="3F659759"/>
    <w:rsid w:val="3F71611E"/>
    <w:rsid w:val="3F8015D6"/>
    <w:rsid w:val="3F9151AE"/>
    <w:rsid w:val="3FA1CA65"/>
    <w:rsid w:val="3FB76F84"/>
    <w:rsid w:val="3FC569F0"/>
    <w:rsid w:val="3FCA3FAB"/>
    <w:rsid w:val="3FDA930D"/>
    <w:rsid w:val="3FE70392"/>
    <w:rsid w:val="3FFD02BB"/>
    <w:rsid w:val="4002FC0A"/>
    <w:rsid w:val="401D6015"/>
    <w:rsid w:val="401E45F7"/>
    <w:rsid w:val="4049EDD6"/>
    <w:rsid w:val="40562457"/>
    <w:rsid w:val="40592BEF"/>
    <w:rsid w:val="406971C6"/>
    <w:rsid w:val="4071508F"/>
    <w:rsid w:val="407F84FB"/>
    <w:rsid w:val="40860127"/>
    <w:rsid w:val="408AA678"/>
    <w:rsid w:val="408E7400"/>
    <w:rsid w:val="40963C77"/>
    <w:rsid w:val="409E3CF0"/>
    <w:rsid w:val="40A4D5E6"/>
    <w:rsid w:val="40B140C8"/>
    <w:rsid w:val="40B55B23"/>
    <w:rsid w:val="40B9B77A"/>
    <w:rsid w:val="40C0C60E"/>
    <w:rsid w:val="40CB83FD"/>
    <w:rsid w:val="40E6C151"/>
    <w:rsid w:val="40E7492C"/>
    <w:rsid w:val="40F10DD1"/>
    <w:rsid w:val="40FF94E2"/>
    <w:rsid w:val="4107FC9B"/>
    <w:rsid w:val="4117B43B"/>
    <w:rsid w:val="411A07B8"/>
    <w:rsid w:val="411A2CD3"/>
    <w:rsid w:val="41535854"/>
    <w:rsid w:val="41667CA6"/>
    <w:rsid w:val="416ABA31"/>
    <w:rsid w:val="417357D0"/>
    <w:rsid w:val="417716C7"/>
    <w:rsid w:val="4178B05D"/>
    <w:rsid w:val="418F45D1"/>
    <w:rsid w:val="41A98DB1"/>
    <w:rsid w:val="41B12CA2"/>
    <w:rsid w:val="41C702C7"/>
    <w:rsid w:val="41D5418B"/>
    <w:rsid w:val="41D638CB"/>
    <w:rsid w:val="41E2C0B5"/>
    <w:rsid w:val="41E312A2"/>
    <w:rsid w:val="41E402D7"/>
    <w:rsid w:val="41F24A47"/>
    <w:rsid w:val="41FD76B3"/>
    <w:rsid w:val="4204B52D"/>
    <w:rsid w:val="42092F49"/>
    <w:rsid w:val="42160F22"/>
    <w:rsid w:val="421D7D1A"/>
    <w:rsid w:val="421E5B5C"/>
    <w:rsid w:val="4227225F"/>
    <w:rsid w:val="422F1802"/>
    <w:rsid w:val="424564FC"/>
    <w:rsid w:val="4245AA6C"/>
    <w:rsid w:val="426EC415"/>
    <w:rsid w:val="427028E7"/>
    <w:rsid w:val="42764352"/>
    <w:rsid w:val="427CEB22"/>
    <w:rsid w:val="428830DC"/>
    <w:rsid w:val="428B151C"/>
    <w:rsid w:val="42942CB8"/>
    <w:rsid w:val="429C9B77"/>
    <w:rsid w:val="429CA0A3"/>
    <w:rsid w:val="429F6CDD"/>
    <w:rsid w:val="42A5BE7C"/>
    <w:rsid w:val="42A5BF1B"/>
    <w:rsid w:val="42B26291"/>
    <w:rsid w:val="42B50A4A"/>
    <w:rsid w:val="42BA3EBC"/>
    <w:rsid w:val="42C22AD9"/>
    <w:rsid w:val="42C9FDB9"/>
    <w:rsid w:val="430BD16A"/>
    <w:rsid w:val="431207DF"/>
    <w:rsid w:val="431AA951"/>
    <w:rsid w:val="43265684"/>
    <w:rsid w:val="4345B447"/>
    <w:rsid w:val="436B4D73"/>
    <w:rsid w:val="437DEE9B"/>
    <w:rsid w:val="43924BD4"/>
    <w:rsid w:val="4395EE32"/>
    <w:rsid w:val="43A15D3D"/>
    <w:rsid w:val="43A94E47"/>
    <w:rsid w:val="43B40A61"/>
    <w:rsid w:val="43C34E57"/>
    <w:rsid w:val="43CAC87F"/>
    <w:rsid w:val="43CC212B"/>
    <w:rsid w:val="43CE8FF8"/>
    <w:rsid w:val="43D4BDEB"/>
    <w:rsid w:val="43D85C77"/>
    <w:rsid w:val="43E0CC7B"/>
    <w:rsid w:val="43EA4250"/>
    <w:rsid w:val="43F0CB8A"/>
    <w:rsid w:val="43FB3FBE"/>
    <w:rsid w:val="44051F3F"/>
    <w:rsid w:val="4406E365"/>
    <w:rsid w:val="4410EA2F"/>
    <w:rsid w:val="44133900"/>
    <w:rsid w:val="4416D5AF"/>
    <w:rsid w:val="44254930"/>
    <w:rsid w:val="443540FE"/>
    <w:rsid w:val="443F9F2B"/>
    <w:rsid w:val="44418F7C"/>
    <w:rsid w:val="445BBD20"/>
    <w:rsid w:val="446FE123"/>
    <w:rsid w:val="4486B113"/>
    <w:rsid w:val="44940163"/>
    <w:rsid w:val="44A33D0C"/>
    <w:rsid w:val="44AF0BA0"/>
    <w:rsid w:val="44B00C68"/>
    <w:rsid w:val="44B0F437"/>
    <w:rsid w:val="44C3EF4F"/>
    <w:rsid w:val="44CBDF42"/>
    <w:rsid w:val="44D61532"/>
    <w:rsid w:val="44E059EE"/>
    <w:rsid w:val="44EA1086"/>
    <w:rsid w:val="44F06416"/>
    <w:rsid w:val="44FCCEB0"/>
    <w:rsid w:val="450017AC"/>
    <w:rsid w:val="450F354C"/>
    <w:rsid w:val="451CEC32"/>
    <w:rsid w:val="45240E26"/>
    <w:rsid w:val="454B46CE"/>
    <w:rsid w:val="455029F5"/>
    <w:rsid w:val="45649F72"/>
    <w:rsid w:val="457BBAE3"/>
    <w:rsid w:val="458C6580"/>
    <w:rsid w:val="458F36DE"/>
    <w:rsid w:val="45910603"/>
    <w:rsid w:val="459B11FE"/>
    <w:rsid w:val="45A1B265"/>
    <w:rsid w:val="45AD4A97"/>
    <w:rsid w:val="45AE202C"/>
    <w:rsid w:val="45AE545F"/>
    <w:rsid w:val="45B494B8"/>
    <w:rsid w:val="45C41827"/>
    <w:rsid w:val="45CBE45D"/>
    <w:rsid w:val="45D5B905"/>
    <w:rsid w:val="45DCB12B"/>
    <w:rsid w:val="45EEAEAC"/>
    <w:rsid w:val="45F25BE2"/>
    <w:rsid w:val="45F682A2"/>
    <w:rsid w:val="45F87BA3"/>
    <w:rsid w:val="460A3CC1"/>
    <w:rsid w:val="462841FD"/>
    <w:rsid w:val="46359D0F"/>
    <w:rsid w:val="4638C73A"/>
    <w:rsid w:val="463C9B31"/>
    <w:rsid w:val="4661399C"/>
    <w:rsid w:val="46693091"/>
    <w:rsid w:val="466EFA5A"/>
    <w:rsid w:val="467790C9"/>
    <w:rsid w:val="4695314E"/>
    <w:rsid w:val="46A60748"/>
    <w:rsid w:val="46A82B56"/>
    <w:rsid w:val="46BD816F"/>
    <w:rsid w:val="46E0F845"/>
    <w:rsid w:val="470E56E1"/>
    <w:rsid w:val="471DEC74"/>
    <w:rsid w:val="473A7C04"/>
    <w:rsid w:val="474D20B5"/>
    <w:rsid w:val="475163DA"/>
    <w:rsid w:val="475845FE"/>
    <w:rsid w:val="4787D336"/>
    <w:rsid w:val="47A0E633"/>
    <w:rsid w:val="47AD4E00"/>
    <w:rsid w:val="47AEB685"/>
    <w:rsid w:val="47B469C7"/>
    <w:rsid w:val="47B4A0A8"/>
    <w:rsid w:val="47BA9362"/>
    <w:rsid w:val="47C41ADB"/>
    <w:rsid w:val="47CC6780"/>
    <w:rsid w:val="47CEDE57"/>
    <w:rsid w:val="47EBC655"/>
    <w:rsid w:val="47EBF464"/>
    <w:rsid w:val="47F891CF"/>
    <w:rsid w:val="47FA7292"/>
    <w:rsid w:val="480D69BF"/>
    <w:rsid w:val="481D3DFC"/>
    <w:rsid w:val="482A1E0B"/>
    <w:rsid w:val="482B9A61"/>
    <w:rsid w:val="4847776C"/>
    <w:rsid w:val="484C2AE8"/>
    <w:rsid w:val="484CB138"/>
    <w:rsid w:val="4855FBDF"/>
    <w:rsid w:val="485A815A"/>
    <w:rsid w:val="48720290"/>
    <w:rsid w:val="48796B7F"/>
    <w:rsid w:val="487A41FD"/>
    <w:rsid w:val="48892915"/>
    <w:rsid w:val="48893DE7"/>
    <w:rsid w:val="48A1E0AD"/>
    <w:rsid w:val="48A5393F"/>
    <w:rsid w:val="48B592E9"/>
    <w:rsid w:val="48CEBF69"/>
    <w:rsid w:val="48D4A123"/>
    <w:rsid w:val="48D55B36"/>
    <w:rsid w:val="4902E862"/>
    <w:rsid w:val="490ACC69"/>
    <w:rsid w:val="4925A1FC"/>
    <w:rsid w:val="492C17B7"/>
    <w:rsid w:val="492F5C5D"/>
    <w:rsid w:val="4933AF5B"/>
    <w:rsid w:val="49370AC0"/>
    <w:rsid w:val="49445487"/>
    <w:rsid w:val="495079F0"/>
    <w:rsid w:val="4952046F"/>
    <w:rsid w:val="49680652"/>
    <w:rsid w:val="49751202"/>
    <w:rsid w:val="497844C3"/>
    <w:rsid w:val="4983E16C"/>
    <w:rsid w:val="498BE358"/>
    <w:rsid w:val="49940172"/>
    <w:rsid w:val="499E75EE"/>
    <w:rsid w:val="49BCE552"/>
    <w:rsid w:val="49C1BF46"/>
    <w:rsid w:val="49C247D7"/>
    <w:rsid w:val="49D23081"/>
    <w:rsid w:val="49D8CA4E"/>
    <w:rsid w:val="49E899C1"/>
    <w:rsid w:val="49F6572A"/>
    <w:rsid w:val="4A062EB7"/>
    <w:rsid w:val="4A1420F5"/>
    <w:rsid w:val="4A272622"/>
    <w:rsid w:val="4A4B4542"/>
    <w:rsid w:val="4A7383A9"/>
    <w:rsid w:val="4A9F932C"/>
    <w:rsid w:val="4AA568A4"/>
    <w:rsid w:val="4AAF405A"/>
    <w:rsid w:val="4ADD7BC9"/>
    <w:rsid w:val="4AE6C214"/>
    <w:rsid w:val="4AFB49BD"/>
    <w:rsid w:val="4AFE440D"/>
    <w:rsid w:val="4B04501A"/>
    <w:rsid w:val="4B1AA74C"/>
    <w:rsid w:val="4B1B9DC7"/>
    <w:rsid w:val="4B2D741D"/>
    <w:rsid w:val="4B48FD2F"/>
    <w:rsid w:val="4B4CB001"/>
    <w:rsid w:val="4B55FE4A"/>
    <w:rsid w:val="4B60C3CB"/>
    <w:rsid w:val="4B65BBF9"/>
    <w:rsid w:val="4B8AF699"/>
    <w:rsid w:val="4B921C54"/>
    <w:rsid w:val="4BC77ACF"/>
    <w:rsid w:val="4BCB65DF"/>
    <w:rsid w:val="4BDDE12B"/>
    <w:rsid w:val="4BE11C67"/>
    <w:rsid w:val="4BE34C8A"/>
    <w:rsid w:val="4BE69039"/>
    <w:rsid w:val="4BF12634"/>
    <w:rsid w:val="4BF9F442"/>
    <w:rsid w:val="4BFED6B8"/>
    <w:rsid w:val="4C0DF240"/>
    <w:rsid w:val="4C112D91"/>
    <w:rsid w:val="4C16A56D"/>
    <w:rsid w:val="4C245978"/>
    <w:rsid w:val="4C29ECA9"/>
    <w:rsid w:val="4C2F1322"/>
    <w:rsid w:val="4C300F41"/>
    <w:rsid w:val="4C34F799"/>
    <w:rsid w:val="4C4C6762"/>
    <w:rsid w:val="4C5D614D"/>
    <w:rsid w:val="4C72464F"/>
    <w:rsid w:val="4C8A4D4C"/>
    <w:rsid w:val="4C8A6210"/>
    <w:rsid w:val="4C971A1E"/>
    <w:rsid w:val="4C97B38C"/>
    <w:rsid w:val="4CA54F29"/>
    <w:rsid w:val="4CB3EE9F"/>
    <w:rsid w:val="4CBA52F2"/>
    <w:rsid w:val="4CBB2ADF"/>
    <w:rsid w:val="4CDAE7CC"/>
    <w:rsid w:val="4CE7419E"/>
    <w:rsid w:val="4D1718A6"/>
    <w:rsid w:val="4D29F9F1"/>
    <w:rsid w:val="4D3820C1"/>
    <w:rsid w:val="4D38DCE3"/>
    <w:rsid w:val="4D3AA3A5"/>
    <w:rsid w:val="4D4EC2F0"/>
    <w:rsid w:val="4D63D3DC"/>
    <w:rsid w:val="4D69DBC2"/>
    <w:rsid w:val="4D768250"/>
    <w:rsid w:val="4D79A942"/>
    <w:rsid w:val="4D83AA67"/>
    <w:rsid w:val="4DE1A287"/>
    <w:rsid w:val="4DE76A46"/>
    <w:rsid w:val="4E09F55D"/>
    <w:rsid w:val="4E0BAA5F"/>
    <w:rsid w:val="4E101ED1"/>
    <w:rsid w:val="4E139A6A"/>
    <w:rsid w:val="4E2129C6"/>
    <w:rsid w:val="4E26D7C0"/>
    <w:rsid w:val="4E2D3D33"/>
    <w:rsid w:val="4E3EA9EA"/>
    <w:rsid w:val="4E4F7214"/>
    <w:rsid w:val="4E7BDA96"/>
    <w:rsid w:val="4E7C69D6"/>
    <w:rsid w:val="4E848DDE"/>
    <w:rsid w:val="4E8710F7"/>
    <w:rsid w:val="4E9CC543"/>
    <w:rsid w:val="4EA192F4"/>
    <w:rsid w:val="4EB1DC81"/>
    <w:rsid w:val="4EC17F54"/>
    <w:rsid w:val="4ED00306"/>
    <w:rsid w:val="4EE23B2E"/>
    <w:rsid w:val="4EE31A3C"/>
    <w:rsid w:val="4EEC069D"/>
    <w:rsid w:val="4EF9B59F"/>
    <w:rsid w:val="4EF9F834"/>
    <w:rsid w:val="4EFA7E50"/>
    <w:rsid w:val="4EFE51D8"/>
    <w:rsid w:val="4F2BE5BB"/>
    <w:rsid w:val="4F3E4C18"/>
    <w:rsid w:val="4F4015EA"/>
    <w:rsid w:val="4F53B2A5"/>
    <w:rsid w:val="4F567856"/>
    <w:rsid w:val="4F71D8A8"/>
    <w:rsid w:val="4F838173"/>
    <w:rsid w:val="4FA54BA2"/>
    <w:rsid w:val="4FAB3CD7"/>
    <w:rsid w:val="4FBFDC6C"/>
    <w:rsid w:val="4FD22E61"/>
    <w:rsid w:val="4FD919E6"/>
    <w:rsid w:val="4FF498D2"/>
    <w:rsid w:val="4FF5324C"/>
    <w:rsid w:val="4FF7F827"/>
    <w:rsid w:val="5014EB9A"/>
    <w:rsid w:val="5023F636"/>
    <w:rsid w:val="5025B8AE"/>
    <w:rsid w:val="5025E059"/>
    <w:rsid w:val="5031A538"/>
    <w:rsid w:val="503F4885"/>
    <w:rsid w:val="50496DD6"/>
    <w:rsid w:val="504AAFF2"/>
    <w:rsid w:val="504AD78A"/>
    <w:rsid w:val="504B9D7A"/>
    <w:rsid w:val="5051A404"/>
    <w:rsid w:val="50689757"/>
    <w:rsid w:val="506C7A16"/>
    <w:rsid w:val="5070530E"/>
    <w:rsid w:val="507C86D5"/>
    <w:rsid w:val="50FB625A"/>
    <w:rsid w:val="50FF4C04"/>
    <w:rsid w:val="5100A152"/>
    <w:rsid w:val="510E25AA"/>
    <w:rsid w:val="510F8038"/>
    <w:rsid w:val="5113AE09"/>
    <w:rsid w:val="51178E81"/>
    <w:rsid w:val="5143DD51"/>
    <w:rsid w:val="514649A5"/>
    <w:rsid w:val="514B61E4"/>
    <w:rsid w:val="51516691"/>
    <w:rsid w:val="5182E282"/>
    <w:rsid w:val="51A9DF11"/>
    <w:rsid w:val="51AA5FDD"/>
    <w:rsid w:val="51B87813"/>
    <w:rsid w:val="51BCD65A"/>
    <w:rsid w:val="51C0D577"/>
    <w:rsid w:val="51C4C919"/>
    <w:rsid w:val="51D00CD9"/>
    <w:rsid w:val="51D2908C"/>
    <w:rsid w:val="51EB9529"/>
    <w:rsid w:val="520EA1E2"/>
    <w:rsid w:val="5212D8A1"/>
    <w:rsid w:val="5220093B"/>
    <w:rsid w:val="524A4DEF"/>
    <w:rsid w:val="5251C4C0"/>
    <w:rsid w:val="52766CC4"/>
    <w:rsid w:val="527DF048"/>
    <w:rsid w:val="5296CFEC"/>
    <w:rsid w:val="529BE0F7"/>
    <w:rsid w:val="52E0C902"/>
    <w:rsid w:val="52E12042"/>
    <w:rsid w:val="52ED3345"/>
    <w:rsid w:val="52EDC870"/>
    <w:rsid w:val="52EF74C2"/>
    <w:rsid w:val="530E4349"/>
    <w:rsid w:val="5316C8B3"/>
    <w:rsid w:val="531D9FBC"/>
    <w:rsid w:val="534559C3"/>
    <w:rsid w:val="5348185F"/>
    <w:rsid w:val="535242FD"/>
    <w:rsid w:val="53577AD9"/>
    <w:rsid w:val="535CA44D"/>
    <w:rsid w:val="5368481C"/>
    <w:rsid w:val="5368AE82"/>
    <w:rsid w:val="536A0037"/>
    <w:rsid w:val="536B0E64"/>
    <w:rsid w:val="5374E310"/>
    <w:rsid w:val="5375A03E"/>
    <w:rsid w:val="537E29BC"/>
    <w:rsid w:val="53975704"/>
    <w:rsid w:val="539786C7"/>
    <w:rsid w:val="53988513"/>
    <w:rsid w:val="53A74057"/>
    <w:rsid w:val="53B82A85"/>
    <w:rsid w:val="53CDEF73"/>
    <w:rsid w:val="53D98E21"/>
    <w:rsid w:val="54031D1B"/>
    <w:rsid w:val="540A33C2"/>
    <w:rsid w:val="540A3557"/>
    <w:rsid w:val="541EF8FC"/>
    <w:rsid w:val="542632EA"/>
    <w:rsid w:val="5430C833"/>
    <w:rsid w:val="5431E2A5"/>
    <w:rsid w:val="5439F100"/>
    <w:rsid w:val="54730B23"/>
    <w:rsid w:val="54779502"/>
    <w:rsid w:val="548EB72F"/>
    <w:rsid w:val="5492550A"/>
    <w:rsid w:val="54995F7B"/>
    <w:rsid w:val="54A4B257"/>
    <w:rsid w:val="54AA551D"/>
    <w:rsid w:val="54B3A6E4"/>
    <w:rsid w:val="54D10018"/>
    <w:rsid w:val="54D1C905"/>
    <w:rsid w:val="54E54A54"/>
    <w:rsid w:val="54EE0EC3"/>
    <w:rsid w:val="54F8F4FD"/>
    <w:rsid w:val="550B06D2"/>
    <w:rsid w:val="5519EA9C"/>
    <w:rsid w:val="551C172B"/>
    <w:rsid w:val="5521666C"/>
    <w:rsid w:val="5525FA74"/>
    <w:rsid w:val="55362819"/>
    <w:rsid w:val="553C4DDB"/>
    <w:rsid w:val="554638DE"/>
    <w:rsid w:val="555756AA"/>
    <w:rsid w:val="55623CC8"/>
    <w:rsid w:val="5584E5F5"/>
    <w:rsid w:val="5588E247"/>
    <w:rsid w:val="558EBD90"/>
    <w:rsid w:val="55B87824"/>
    <w:rsid w:val="55BD4F53"/>
    <w:rsid w:val="55CC2AB8"/>
    <w:rsid w:val="55DF1C51"/>
    <w:rsid w:val="55F1216E"/>
    <w:rsid w:val="56012929"/>
    <w:rsid w:val="563955ED"/>
    <w:rsid w:val="5664A8A3"/>
    <w:rsid w:val="568986C9"/>
    <w:rsid w:val="569F2EED"/>
    <w:rsid w:val="56CB1BFD"/>
    <w:rsid w:val="56D05303"/>
    <w:rsid w:val="56E95CF5"/>
    <w:rsid w:val="56EDD6CD"/>
    <w:rsid w:val="56F48188"/>
    <w:rsid w:val="56F7A929"/>
    <w:rsid w:val="56F89DFE"/>
    <w:rsid w:val="57038A97"/>
    <w:rsid w:val="570952CC"/>
    <w:rsid w:val="571600ED"/>
    <w:rsid w:val="57395418"/>
    <w:rsid w:val="5752B3B5"/>
    <w:rsid w:val="575FE420"/>
    <w:rsid w:val="5761EAB5"/>
    <w:rsid w:val="5776BEB9"/>
    <w:rsid w:val="5777C89F"/>
    <w:rsid w:val="57840403"/>
    <w:rsid w:val="578BEA45"/>
    <w:rsid w:val="579168D3"/>
    <w:rsid w:val="5798E5DC"/>
    <w:rsid w:val="579A42C5"/>
    <w:rsid w:val="579A8EEB"/>
    <w:rsid w:val="579B41A9"/>
    <w:rsid w:val="57A5070F"/>
    <w:rsid w:val="57C20CFA"/>
    <w:rsid w:val="58077D34"/>
    <w:rsid w:val="5808484B"/>
    <w:rsid w:val="580C5D04"/>
    <w:rsid w:val="58187798"/>
    <w:rsid w:val="582361CF"/>
    <w:rsid w:val="5825AD7C"/>
    <w:rsid w:val="58283A74"/>
    <w:rsid w:val="5830FDFB"/>
    <w:rsid w:val="585893E2"/>
    <w:rsid w:val="5867FC7F"/>
    <w:rsid w:val="5869EE9E"/>
    <w:rsid w:val="5871E588"/>
    <w:rsid w:val="587850AF"/>
    <w:rsid w:val="588EF1C6"/>
    <w:rsid w:val="58908A10"/>
    <w:rsid w:val="58A57760"/>
    <w:rsid w:val="58ED7BBF"/>
    <w:rsid w:val="58EE12D7"/>
    <w:rsid w:val="58F30B05"/>
    <w:rsid w:val="58F3DF04"/>
    <w:rsid w:val="58FED01E"/>
    <w:rsid w:val="59086E12"/>
    <w:rsid w:val="590E4F80"/>
    <w:rsid w:val="59213979"/>
    <w:rsid w:val="592E4017"/>
    <w:rsid w:val="5930146E"/>
    <w:rsid w:val="5932DD73"/>
    <w:rsid w:val="59380938"/>
    <w:rsid w:val="5938332D"/>
    <w:rsid w:val="5938D36B"/>
    <w:rsid w:val="59678F2C"/>
    <w:rsid w:val="5971B666"/>
    <w:rsid w:val="597530E0"/>
    <w:rsid w:val="59958241"/>
    <w:rsid w:val="59A44D9A"/>
    <w:rsid w:val="59A990C3"/>
    <w:rsid w:val="59B1F570"/>
    <w:rsid w:val="59C4B177"/>
    <w:rsid w:val="59C5157E"/>
    <w:rsid w:val="59C758D7"/>
    <w:rsid w:val="59D7E0D1"/>
    <w:rsid w:val="59E180E7"/>
    <w:rsid w:val="59E693E3"/>
    <w:rsid w:val="59E830C0"/>
    <w:rsid w:val="59ED49B1"/>
    <w:rsid w:val="59ED71EC"/>
    <w:rsid w:val="59F78AC0"/>
    <w:rsid w:val="59F831DB"/>
    <w:rsid w:val="5A02C1BD"/>
    <w:rsid w:val="5A05BEFF"/>
    <w:rsid w:val="5A3B3E82"/>
    <w:rsid w:val="5A508000"/>
    <w:rsid w:val="5A5310A2"/>
    <w:rsid w:val="5A564BD6"/>
    <w:rsid w:val="5A5BA750"/>
    <w:rsid w:val="5A7081C1"/>
    <w:rsid w:val="5A980A33"/>
    <w:rsid w:val="5AA2F6CD"/>
    <w:rsid w:val="5AC069B9"/>
    <w:rsid w:val="5AC11D0A"/>
    <w:rsid w:val="5AC365F1"/>
    <w:rsid w:val="5AC98371"/>
    <w:rsid w:val="5ACDCDFC"/>
    <w:rsid w:val="5AFA2200"/>
    <w:rsid w:val="5B1EEF67"/>
    <w:rsid w:val="5B201E57"/>
    <w:rsid w:val="5B251887"/>
    <w:rsid w:val="5B33CB4B"/>
    <w:rsid w:val="5B34B0C7"/>
    <w:rsid w:val="5B521CCC"/>
    <w:rsid w:val="5B630D60"/>
    <w:rsid w:val="5B836CD3"/>
    <w:rsid w:val="5B99CF51"/>
    <w:rsid w:val="5BA02671"/>
    <w:rsid w:val="5BA514D3"/>
    <w:rsid w:val="5BBBEE48"/>
    <w:rsid w:val="5BC31691"/>
    <w:rsid w:val="5BC52419"/>
    <w:rsid w:val="5BE4088E"/>
    <w:rsid w:val="5BE46CAF"/>
    <w:rsid w:val="5BE66F15"/>
    <w:rsid w:val="5BE91310"/>
    <w:rsid w:val="5C089424"/>
    <w:rsid w:val="5C185B23"/>
    <w:rsid w:val="5C2B2A14"/>
    <w:rsid w:val="5C2C7561"/>
    <w:rsid w:val="5C303835"/>
    <w:rsid w:val="5C4487FD"/>
    <w:rsid w:val="5C473A33"/>
    <w:rsid w:val="5C4754F8"/>
    <w:rsid w:val="5C4880CE"/>
    <w:rsid w:val="5C5F0490"/>
    <w:rsid w:val="5C88FC4C"/>
    <w:rsid w:val="5C95FE4C"/>
    <w:rsid w:val="5C96658E"/>
    <w:rsid w:val="5C967511"/>
    <w:rsid w:val="5CB2C42C"/>
    <w:rsid w:val="5CD0D0BB"/>
    <w:rsid w:val="5CD11DBB"/>
    <w:rsid w:val="5CDDD9F0"/>
    <w:rsid w:val="5CE3C762"/>
    <w:rsid w:val="5CE7E2D7"/>
    <w:rsid w:val="5CF105E7"/>
    <w:rsid w:val="5CFD24FF"/>
    <w:rsid w:val="5D155244"/>
    <w:rsid w:val="5D1D3362"/>
    <w:rsid w:val="5D1E7644"/>
    <w:rsid w:val="5D49A81F"/>
    <w:rsid w:val="5D53CA2A"/>
    <w:rsid w:val="5D589BF3"/>
    <w:rsid w:val="5D5A8BC8"/>
    <w:rsid w:val="5D68D7FF"/>
    <w:rsid w:val="5D6D2FE4"/>
    <w:rsid w:val="5D75219E"/>
    <w:rsid w:val="5D7A28B4"/>
    <w:rsid w:val="5D7F3F47"/>
    <w:rsid w:val="5D83BBF6"/>
    <w:rsid w:val="5DA207D5"/>
    <w:rsid w:val="5DA96052"/>
    <w:rsid w:val="5DAA4AD7"/>
    <w:rsid w:val="5DAE5813"/>
    <w:rsid w:val="5DC045F9"/>
    <w:rsid w:val="5DC19302"/>
    <w:rsid w:val="5DC6CD0D"/>
    <w:rsid w:val="5DD4FCA1"/>
    <w:rsid w:val="5DDB803D"/>
    <w:rsid w:val="5DE1CE84"/>
    <w:rsid w:val="5DF4CB50"/>
    <w:rsid w:val="5DF8DC31"/>
    <w:rsid w:val="5DFC35AA"/>
    <w:rsid w:val="5E044863"/>
    <w:rsid w:val="5E05402F"/>
    <w:rsid w:val="5E05DEF8"/>
    <w:rsid w:val="5E082B3A"/>
    <w:rsid w:val="5E177E76"/>
    <w:rsid w:val="5E27C690"/>
    <w:rsid w:val="5E43A16C"/>
    <w:rsid w:val="5E4567AD"/>
    <w:rsid w:val="5E46CB95"/>
    <w:rsid w:val="5E480791"/>
    <w:rsid w:val="5E4A9BB4"/>
    <w:rsid w:val="5E54EE08"/>
    <w:rsid w:val="5E5C0626"/>
    <w:rsid w:val="5E7836A0"/>
    <w:rsid w:val="5E903514"/>
    <w:rsid w:val="5E92FBD1"/>
    <w:rsid w:val="5E9BE249"/>
    <w:rsid w:val="5E9E3171"/>
    <w:rsid w:val="5EB0F965"/>
    <w:rsid w:val="5EB4F02D"/>
    <w:rsid w:val="5ECE78EB"/>
    <w:rsid w:val="5ED1479B"/>
    <w:rsid w:val="5EE2E5FB"/>
    <w:rsid w:val="5F19F2DD"/>
    <w:rsid w:val="5F4C1EB0"/>
    <w:rsid w:val="5F4F3297"/>
    <w:rsid w:val="5F532B51"/>
    <w:rsid w:val="5F54CFB2"/>
    <w:rsid w:val="5F76307F"/>
    <w:rsid w:val="5F885BA1"/>
    <w:rsid w:val="5F97CAE5"/>
    <w:rsid w:val="5FA66992"/>
    <w:rsid w:val="5FA774B1"/>
    <w:rsid w:val="5FAB3748"/>
    <w:rsid w:val="5FBAB751"/>
    <w:rsid w:val="5FC59B05"/>
    <w:rsid w:val="5FC71A5F"/>
    <w:rsid w:val="5FCC41D6"/>
    <w:rsid w:val="5FDB5CF3"/>
    <w:rsid w:val="5FDC6C82"/>
    <w:rsid w:val="5FDF0193"/>
    <w:rsid w:val="6009D656"/>
    <w:rsid w:val="6013D8B8"/>
    <w:rsid w:val="6038D4E1"/>
    <w:rsid w:val="60401676"/>
    <w:rsid w:val="604B2726"/>
    <w:rsid w:val="604F5612"/>
    <w:rsid w:val="605FE62A"/>
    <w:rsid w:val="60661BDF"/>
    <w:rsid w:val="606B7C2B"/>
    <w:rsid w:val="606D41DC"/>
    <w:rsid w:val="60792BC3"/>
    <w:rsid w:val="6098193C"/>
    <w:rsid w:val="60983628"/>
    <w:rsid w:val="60A1CB4D"/>
    <w:rsid w:val="60AC727B"/>
    <w:rsid w:val="60B29056"/>
    <w:rsid w:val="60CDC4FC"/>
    <w:rsid w:val="60D65375"/>
    <w:rsid w:val="60DAEA45"/>
    <w:rsid w:val="60DE46B6"/>
    <w:rsid w:val="60E661A2"/>
    <w:rsid w:val="60E730F9"/>
    <w:rsid w:val="60F76EFB"/>
    <w:rsid w:val="610D2189"/>
    <w:rsid w:val="61365511"/>
    <w:rsid w:val="6139B67C"/>
    <w:rsid w:val="614C3E70"/>
    <w:rsid w:val="614E1881"/>
    <w:rsid w:val="61515C55"/>
    <w:rsid w:val="6152BB19"/>
    <w:rsid w:val="61537192"/>
    <w:rsid w:val="6166BA92"/>
    <w:rsid w:val="618DEE20"/>
    <w:rsid w:val="618F8D84"/>
    <w:rsid w:val="619EAFDB"/>
    <w:rsid w:val="61ACF4C0"/>
    <w:rsid w:val="61C28B45"/>
    <w:rsid w:val="61C876C6"/>
    <w:rsid w:val="61C9B77C"/>
    <w:rsid w:val="61DD377E"/>
    <w:rsid w:val="61FFFB67"/>
    <w:rsid w:val="62078005"/>
    <w:rsid w:val="6235AF66"/>
    <w:rsid w:val="623DFE3A"/>
    <w:rsid w:val="62454781"/>
    <w:rsid w:val="6246F23A"/>
    <w:rsid w:val="625469B2"/>
    <w:rsid w:val="6266B30A"/>
    <w:rsid w:val="62719C73"/>
    <w:rsid w:val="627F18A4"/>
    <w:rsid w:val="62811565"/>
    <w:rsid w:val="62934FB7"/>
    <w:rsid w:val="629F841F"/>
    <w:rsid w:val="62A0242D"/>
    <w:rsid w:val="62AD01B8"/>
    <w:rsid w:val="62C1CA04"/>
    <w:rsid w:val="62C9D3D6"/>
    <w:rsid w:val="62D2479C"/>
    <w:rsid w:val="62E51B1C"/>
    <w:rsid w:val="63084D51"/>
    <w:rsid w:val="6308B3EB"/>
    <w:rsid w:val="6319912F"/>
    <w:rsid w:val="6329DF3A"/>
    <w:rsid w:val="632C3C39"/>
    <w:rsid w:val="635AF4D0"/>
    <w:rsid w:val="63709468"/>
    <w:rsid w:val="63713E4D"/>
    <w:rsid w:val="6395322E"/>
    <w:rsid w:val="63B2C754"/>
    <w:rsid w:val="63BF03D5"/>
    <w:rsid w:val="63C39677"/>
    <w:rsid w:val="63C6EADE"/>
    <w:rsid w:val="63DAFA61"/>
    <w:rsid w:val="63E6D1E8"/>
    <w:rsid w:val="6402CBDD"/>
    <w:rsid w:val="64103253"/>
    <w:rsid w:val="6417D51E"/>
    <w:rsid w:val="6427DB3C"/>
    <w:rsid w:val="64452F69"/>
    <w:rsid w:val="64463633"/>
    <w:rsid w:val="6462432A"/>
    <w:rsid w:val="648D91F8"/>
    <w:rsid w:val="649B9A19"/>
    <w:rsid w:val="64AB17B1"/>
    <w:rsid w:val="64BE7C9A"/>
    <w:rsid w:val="64C79356"/>
    <w:rsid w:val="64CA18BA"/>
    <w:rsid w:val="64D50535"/>
    <w:rsid w:val="64DBF250"/>
    <w:rsid w:val="64E2EF6F"/>
    <w:rsid w:val="64E41C69"/>
    <w:rsid w:val="64EC6D0F"/>
    <w:rsid w:val="64F0A77B"/>
    <w:rsid w:val="64FA34DC"/>
    <w:rsid w:val="6507641E"/>
    <w:rsid w:val="6518BA33"/>
    <w:rsid w:val="6544604E"/>
    <w:rsid w:val="65505E8D"/>
    <w:rsid w:val="65547BD9"/>
    <w:rsid w:val="65637CF8"/>
    <w:rsid w:val="657ACA26"/>
    <w:rsid w:val="657E1FEE"/>
    <w:rsid w:val="65B4AEF0"/>
    <w:rsid w:val="65D1B2ED"/>
    <w:rsid w:val="65DD2B23"/>
    <w:rsid w:val="65FB647D"/>
    <w:rsid w:val="6606DDBC"/>
    <w:rsid w:val="66095558"/>
    <w:rsid w:val="660FF787"/>
    <w:rsid w:val="6635CED9"/>
    <w:rsid w:val="663804AA"/>
    <w:rsid w:val="66477843"/>
    <w:rsid w:val="66542E73"/>
    <w:rsid w:val="66572AF9"/>
    <w:rsid w:val="66587F4F"/>
    <w:rsid w:val="6667D155"/>
    <w:rsid w:val="669D763E"/>
    <w:rsid w:val="66A74C0F"/>
    <w:rsid w:val="66BD637A"/>
    <w:rsid w:val="66C02889"/>
    <w:rsid w:val="66D4F631"/>
    <w:rsid w:val="66D55CE7"/>
    <w:rsid w:val="66D6DCBA"/>
    <w:rsid w:val="66D840E5"/>
    <w:rsid w:val="66D8E443"/>
    <w:rsid w:val="66E69095"/>
    <w:rsid w:val="66EA351D"/>
    <w:rsid w:val="66F8E0B3"/>
    <w:rsid w:val="66F93E0C"/>
    <w:rsid w:val="670567D0"/>
    <w:rsid w:val="67259F49"/>
    <w:rsid w:val="6759BBAE"/>
    <w:rsid w:val="67673CF7"/>
    <w:rsid w:val="678347CD"/>
    <w:rsid w:val="678E0AB2"/>
    <w:rsid w:val="67B08EF5"/>
    <w:rsid w:val="67C3A5F1"/>
    <w:rsid w:val="67C58D5B"/>
    <w:rsid w:val="67E6D8EC"/>
    <w:rsid w:val="68097527"/>
    <w:rsid w:val="6828BC32"/>
    <w:rsid w:val="68352D4D"/>
    <w:rsid w:val="683F04E0"/>
    <w:rsid w:val="6840508A"/>
    <w:rsid w:val="6841CBD1"/>
    <w:rsid w:val="68472777"/>
    <w:rsid w:val="68594601"/>
    <w:rsid w:val="686DC438"/>
    <w:rsid w:val="686F0239"/>
    <w:rsid w:val="687C7AEC"/>
    <w:rsid w:val="687F42F3"/>
    <w:rsid w:val="68A13BD2"/>
    <w:rsid w:val="68A35C25"/>
    <w:rsid w:val="68C45285"/>
    <w:rsid w:val="68D05BE1"/>
    <w:rsid w:val="68DEF728"/>
    <w:rsid w:val="68F77BC1"/>
    <w:rsid w:val="690992B7"/>
    <w:rsid w:val="691C882F"/>
    <w:rsid w:val="6922C7F3"/>
    <w:rsid w:val="692B6F0F"/>
    <w:rsid w:val="692EC732"/>
    <w:rsid w:val="693F0A57"/>
    <w:rsid w:val="69450DDB"/>
    <w:rsid w:val="695842DE"/>
    <w:rsid w:val="69589FD1"/>
    <w:rsid w:val="695AB594"/>
    <w:rsid w:val="69615DBC"/>
    <w:rsid w:val="696E3201"/>
    <w:rsid w:val="69A2CB07"/>
    <w:rsid w:val="69B8FB67"/>
    <w:rsid w:val="69C068D5"/>
    <w:rsid w:val="69C55453"/>
    <w:rsid w:val="69CF29F7"/>
    <w:rsid w:val="69D3BB85"/>
    <w:rsid w:val="69E72890"/>
    <w:rsid w:val="69E99E52"/>
    <w:rsid w:val="69FF21FD"/>
    <w:rsid w:val="6A13F341"/>
    <w:rsid w:val="6A19B9DA"/>
    <w:rsid w:val="6A2E793A"/>
    <w:rsid w:val="6A3B8BF4"/>
    <w:rsid w:val="6A411E68"/>
    <w:rsid w:val="6A47C9A1"/>
    <w:rsid w:val="6A54B5A2"/>
    <w:rsid w:val="6A712AB2"/>
    <w:rsid w:val="6A7154D2"/>
    <w:rsid w:val="6AD30990"/>
    <w:rsid w:val="6AE715EF"/>
    <w:rsid w:val="6B07429C"/>
    <w:rsid w:val="6B2D781F"/>
    <w:rsid w:val="6B31D5DF"/>
    <w:rsid w:val="6B348C78"/>
    <w:rsid w:val="6B460F86"/>
    <w:rsid w:val="6B5D8380"/>
    <w:rsid w:val="6B5F3483"/>
    <w:rsid w:val="6B6D7BF3"/>
    <w:rsid w:val="6B798367"/>
    <w:rsid w:val="6B820682"/>
    <w:rsid w:val="6B889531"/>
    <w:rsid w:val="6B894CB9"/>
    <w:rsid w:val="6B8B4F8A"/>
    <w:rsid w:val="6BA49698"/>
    <w:rsid w:val="6BA900DB"/>
    <w:rsid w:val="6BCE43A8"/>
    <w:rsid w:val="6BD21B2E"/>
    <w:rsid w:val="6BE317E9"/>
    <w:rsid w:val="6BEFB1B0"/>
    <w:rsid w:val="6BF9106C"/>
    <w:rsid w:val="6BFEF1B5"/>
    <w:rsid w:val="6C085170"/>
    <w:rsid w:val="6C1282CC"/>
    <w:rsid w:val="6C204ADD"/>
    <w:rsid w:val="6C21DB33"/>
    <w:rsid w:val="6C3C83F5"/>
    <w:rsid w:val="6C3D46AA"/>
    <w:rsid w:val="6C4502FE"/>
    <w:rsid w:val="6C4ABF36"/>
    <w:rsid w:val="6C4FF018"/>
    <w:rsid w:val="6C5F7ED8"/>
    <w:rsid w:val="6C64F42D"/>
    <w:rsid w:val="6C70E441"/>
    <w:rsid w:val="6C940BFF"/>
    <w:rsid w:val="6CB44C69"/>
    <w:rsid w:val="6CC1417E"/>
    <w:rsid w:val="6CC968B3"/>
    <w:rsid w:val="6CE2E815"/>
    <w:rsid w:val="6D0E635C"/>
    <w:rsid w:val="6D1E31DA"/>
    <w:rsid w:val="6D2ACBC4"/>
    <w:rsid w:val="6D301DFA"/>
    <w:rsid w:val="6D575F2B"/>
    <w:rsid w:val="6D577771"/>
    <w:rsid w:val="6D61F291"/>
    <w:rsid w:val="6D65E978"/>
    <w:rsid w:val="6D65F7EA"/>
    <w:rsid w:val="6D687F90"/>
    <w:rsid w:val="6D76DD54"/>
    <w:rsid w:val="6D7BC3A7"/>
    <w:rsid w:val="6D86A6AF"/>
    <w:rsid w:val="6D8CB3A7"/>
    <w:rsid w:val="6DA6BD97"/>
    <w:rsid w:val="6DA81A8C"/>
    <w:rsid w:val="6DC88D02"/>
    <w:rsid w:val="6DD3259D"/>
    <w:rsid w:val="6DD7757B"/>
    <w:rsid w:val="6DDE1379"/>
    <w:rsid w:val="6E16FAEC"/>
    <w:rsid w:val="6E194CA5"/>
    <w:rsid w:val="6E19F03C"/>
    <w:rsid w:val="6E2C153D"/>
    <w:rsid w:val="6E3589C8"/>
    <w:rsid w:val="6E418CF9"/>
    <w:rsid w:val="6E43786B"/>
    <w:rsid w:val="6E453360"/>
    <w:rsid w:val="6E46A6DD"/>
    <w:rsid w:val="6E69E6B0"/>
    <w:rsid w:val="6E6DEE43"/>
    <w:rsid w:val="6E863FF3"/>
    <w:rsid w:val="6E90C31C"/>
    <w:rsid w:val="6E963DCD"/>
    <w:rsid w:val="6E97F9CD"/>
    <w:rsid w:val="6E9A41BF"/>
    <w:rsid w:val="6EA756C8"/>
    <w:rsid w:val="6EB87DEE"/>
    <w:rsid w:val="6EC69C25"/>
    <w:rsid w:val="6EC9A651"/>
    <w:rsid w:val="6ECECBA4"/>
    <w:rsid w:val="6EDC32CC"/>
    <w:rsid w:val="6EDCD264"/>
    <w:rsid w:val="6EF007F0"/>
    <w:rsid w:val="6EF4DB69"/>
    <w:rsid w:val="6EF7D0C1"/>
    <w:rsid w:val="6F0C8DE4"/>
    <w:rsid w:val="6F2121D8"/>
    <w:rsid w:val="6F33E108"/>
    <w:rsid w:val="6F417EA5"/>
    <w:rsid w:val="6F451684"/>
    <w:rsid w:val="6F4C0A49"/>
    <w:rsid w:val="6F52E1CA"/>
    <w:rsid w:val="6F543457"/>
    <w:rsid w:val="6F56FB84"/>
    <w:rsid w:val="6F5E212F"/>
    <w:rsid w:val="6F5FBB95"/>
    <w:rsid w:val="6F65556B"/>
    <w:rsid w:val="6F7FC863"/>
    <w:rsid w:val="6F87D52A"/>
    <w:rsid w:val="6F91C828"/>
    <w:rsid w:val="6F9E7D69"/>
    <w:rsid w:val="6FA35CE4"/>
    <w:rsid w:val="6FD0C4D5"/>
    <w:rsid w:val="6FD19B5F"/>
    <w:rsid w:val="6FE2E89A"/>
    <w:rsid w:val="6FF1F2EC"/>
    <w:rsid w:val="70050115"/>
    <w:rsid w:val="7022AAD2"/>
    <w:rsid w:val="702D9C92"/>
    <w:rsid w:val="702DF8FF"/>
    <w:rsid w:val="703BD32F"/>
    <w:rsid w:val="704A16C5"/>
    <w:rsid w:val="704FD575"/>
    <w:rsid w:val="705535F8"/>
    <w:rsid w:val="7057FBD3"/>
    <w:rsid w:val="7064CF6B"/>
    <w:rsid w:val="706C823E"/>
    <w:rsid w:val="706E10FA"/>
    <w:rsid w:val="706E6B07"/>
    <w:rsid w:val="708811D3"/>
    <w:rsid w:val="708DDEC4"/>
    <w:rsid w:val="70A186EF"/>
    <w:rsid w:val="70A80DD8"/>
    <w:rsid w:val="70CE47BD"/>
    <w:rsid w:val="70D268DD"/>
    <w:rsid w:val="70E3B662"/>
    <w:rsid w:val="70E95450"/>
    <w:rsid w:val="70EAC463"/>
    <w:rsid w:val="70F7D876"/>
    <w:rsid w:val="710D8D5C"/>
    <w:rsid w:val="7118E3FF"/>
    <w:rsid w:val="711A16D4"/>
    <w:rsid w:val="711FA778"/>
    <w:rsid w:val="7130DD6C"/>
    <w:rsid w:val="7162330C"/>
    <w:rsid w:val="7170BD53"/>
    <w:rsid w:val="7172F9D1"/>
    <w:rsid w:val="71964409"/>
    <w:rsid w:val="719977B1"/>
    <w:rsid w:val="71AD142B"/>
    <w:rsid w:val="71B856FC"/>
    <w:rsid w:val="71B897A5"/>
    <w:rsid w:val="71C5AC32"/>
    <w:rsid w:val="71CF6A19"/>
    <w:rsid w:val="71E4020F"/>
    <w:rsid w:val="71EAB992"/>
    <w:rsid w:val="72045FD0"/>
    <w:rsid w:val="72074F56"/>
    <w:rsid w:val="721C1B61"/>
    <w:rsid w:val="72208E5A"/>
    <w:rsid w:val="722BC8DC"/>
    <w:rsid w:val="7232BD67"/>
    <w:rsid w:val="723B8D50"/>
    <w:rsid w:val="7243DE39"/>
    <w:rsid w:val="725492DF"/>
    <w:rsid w:val="72A072C3"/>
    <w:rsid w:val="72B85021"/>
    <w:rsid w:val="72FA7BBB"/>
    <w:rsid w:val="72FC217E"/>
    <w:rsid w:val="72FCCE8F"/>
    <w:rsid w:val="7303F744"/>
    <w:rsid w:val="730C870F"/>
    <w:rsid w:val="730D252C"/>
    <w:rsid w:val="73156F48"/>
    <w:rsid w:val="7321B67B"/>
    <w:rsid w:val="732FB3A6"/>
    <w:rsid w:val="7335BAF7"/>
    <w:rsid w:val="7377F660"/>
    <w:rsid w:val="738ECC9A"/>
    <w:rsid w:val="7391C7A4"/>
    <w:rsid w:val="73A954C0"/>
    <w:rsid w:val="73AF6BF5"/>
    <w:rsid w:val="73B71A2B"/>
    <w:rsid w:val="73F11E2B"/>
    <w:rsid w:val="73F57E01"/>
    <w:rsid w:val="73F8FBBE"/>
    <w:rsid w:val="741034E3"/>
    <w:rsid w:val="7413FF2A"/>
    <w:rsid w:val="741DE9D7"/>
    <w:rsid w:val="741DED32"/>
    <w:rsid w:val="7420F512"/>
    <w:rsid w:val="74254031"/>
    <w:rsid w:val="74295848"/>
    <w:rsid w:val="7435ABD7"/>
    <w:rsid w:val="74422E83"/>
    <w:rsid w:val="74428C79"/>
    <w:rsid w:val="746152C8"/>
    <w:rsid w:val="746337CE"/>
    <w:rsid w:val="7465C410"/>
    <w:rsid w:val="746708EF"/>
    <w:rsid w:val="746A4C93"/>
    <w:rsid w:val="7476E02E"/>
    <w:rsid w:val="74827468"/>
    <w:rsid w:val="74829A81"/>
    <w:rsid w:val="748C8975"/>
    <w:rsid w:val="74A36DCC"/>
    <w:rsid w:val="74A3DC11"/>
    <w:rsid w:val="74C42EDB"/>
    <w:rsid w:val="74C73439"/>
    <w:rsid w:val="74CE6A21"/>
    <w:rsid w:val="74D6F082"/>
    <w:rsid w:val="74DC5B19"/>
    <w:rsid w:val="74E34CDD"/>
    <w:rsid w:val="7510E5AB"/>
    <w:rsid w:val="75190FFA"/>
    <w:rsid w:val="7532A738"/>
    <w:rsid w:val="753DAB30"/>
    <w:rsid w:val="75431991"/>
    <w:rsid w:val="755B2CFF"/>
    <w:rsid w:val="75699D82"/>
    <w:rsid w:val="756B7A15"/>
    <w:rsid w:val="757B7EFB"/>
    <w:rsid w:val="759ACE5D"/>
    <w:rsid w:val="75A88F13"/>
    <w:rsid w:val="75AF9FA1"/>
    <w:rsid w:val="75B4F532"/>
    <w:rsid w:val="75DAAD8B"/>
    <w:rsid w:val="75E8E5F3"/>
    <w:rsid w:val="75ECA2C1"/>
    <w:rsid w:val="75F5DEBC"/>
    <w:rsid w:val="75FBC9ED"/>
    <w:rsid w:val="7603F89D"/>
    <w:rsid w:val="7606E124"/>
    <w:rsid w:val="760EB8D9"/>
    <w:rsid w:val="76125E29"/>
    <w:rsid w:val="7635B509"/>
    <w:rsid w:val="7639D9F0"/>
    <w:rsid w:val="763D6F65"/>
    <w:rsid w:val="76411563"/>
    <w:rsid w:val="764B499F"/>
    <w:rsid w:val="765A3E5A"/>
    <w:rsid w:val="76662DE4"/>
    <w:rsid w:val="766A85A0"/>
    <w:rsid w:val="766A99FB"/>
    <w:rsid w:val="7690BD8B"/>
    <w:rsid w:val="76A02FEC"/>
    <w:rsid w:val="76A2F557"/>
    <w:rsid w:val="76A5FB4A"/>
    <w:rsid w:val="76C06F73"/>
    <w:rsid w:val="76D6304A"/>
    <w:rsid w:val="76DDD3B1"/>
    <w:rsid w:val="76E738DB"/>
    <w:rsid w:val="77074A76"/>
    <w:rsid w:val="77114469"/>
    <w:rsid w:val="771B8DF2"/>
    <w:rsid w:val="771D336B"/>
    <w:rsid w:val="7720A3F1"/>
    <w:rsid w:val="7721635F"/>
    <w:rsid w:val="773FB422"/>
    <w:rsid w:val="7743C784"/>
    <w:rsid w:val="774ABE8A"/>
    <w:rsid w:val="775C0237"/>
    <w:rsid w:val="77614968"/>
    <w:rsid w:val="77691047"/>
    <w:rsid w:val="77A8CBD2"/>
    <w:rsid w:val="77B4D7DA"/>
    <w:rsid w:val="77BC41C1"/>
    <w:rsid w:val="77BE7151"/>
    <w:rsid w:val="77DEE884"/>
    <w:rsid w:val="77F0AECC"/>
    <w:rsid w:val="7803DC97"/>
    <w:rsid w:val="781B51BA"/>
    <w:rsid w:val="78395C5D"/>
    <w:rsid w:val="78499D97"/>
    <w:rsid w:val="78546BDD"/>
    <w:rsid w:val="7858CB4C"/>
    <w:rsid w:val="7859FFCA"/>
    <w:rsid w:val="786A51D5"/>
    <w:rsid w:val="78798DC1"/>
    <w:rsid w:val="787CE495"/>
    <w:rsid w:val="7888FD68"/>
    <w:rsid w:val="788CE0B8"/>
    <w:rsid w:val="78949B6D"/>
    <w:rsid w:val="78952E10"/>
    <w:rsid w:val="7896DA76"/>
    <w:rsid w:val="78A5296C"/>
    <w:rsid w:val="78A98649"/>
    <w:rsid w:val="78B35477"/>
    <w:rsid w:val="78B416E8"/>
    <w:rsid w:val="78B830BA"/>
    <w:rsid w:val="78D34D88"/>
    <w:rsid w:val="78DD9606"/>
    <w:rsid w:val="78E6360C"/>
    <w:rsid w:val="78E7A9BB"/>
    <w:rsid w:val="78ED259F"/>
    <w:rsid w:val="790219CA"/>
    <w:rsid w:val="7904DB9D"/>
    <w:rsid w:val="79065D0D"/>
    <w:rsid w:val="7926125E"/>
    <w:rsid w:val="792DA903"/>
    <w:rsid w:val="7949E6AF"/>
    <w:rsid w:val="79593136"/>
    <w:rsid w:val="7962E7C7"/>
    <w:rsid w:val="7975C2FF"/>
    <w:rsid w:val="79789413"/>
    <w:rsid w:val="79938AF9"/>
    <w:rsid w:val="79958738"/>
    <w:rsid w:val="79A56898"/>
    <w:rsid w:val="79A7B89A"/>
    <w:rsid w:val="79AAC8B4"/>
    <w:rsid w:val="79AEA22A"/>
    <w:rsid w:val="79B54885"/>
    <w:rsid w:val="79C479F2"/>
    <w:rsid w:val="79C77533"/>
    <w:rsid w:val="79C792D8"/>
    <w:rsid w:val="79C8DA29"/>
    <w:rsid w:val="79CD0CE1"/>
    <w:rsid w:val="79D18D76"/>
    <w:rsid w:val="79D4E3C2"/>
    <w:rsid w:val="79D52CBE"/>
    <w:rsid w:val="79E21F4F"/>
    <w:rsid w:val="79E9ED50"/>
    <w:rsid w:val="79FA78EF"/>
    <w:rsid w:val="7A0894E7"/>
    <w:rsid w:val="7A09946F"/>
    <w:rsid w:val="7A219308"/>
    <w:rsid w:val="7A3691F1"/>
    <w:rsid w:val="7A398C75"/>
    <w:rsid w:val="7A424A78"/>
    <w:rsid w:val="7A6139BC"/>
    <w:rsid w:val="7A674981"/>
    <w:rsid w:val="7A751932"/>
    <w:rsid w:val="7A7990EC"/>
    <w:rsid w:val="7A83B8FB"/>
    <w:rsid w:val="7AC3EC5E"/>
    <w:rsid w:val="7ACAA7AC"/>
    <w:rsid w:val="7ACD0F6C"/>
    <w:rsid w:val="7ACE6E30"/>
    <w:rsid w:val="7AE842FE"/>
    <w:rsid w:val="7AEB7FBD"/>
    <w:rsid w:val="7AF072A9"/>
    <w:rsid w:val="7AF41D8C"/>
    <w:rsid w:val="7AF42334"/>
    <w:rsid w:val="7B011155"/>
    <w:rsid w:val="7B1FFC1E"/>
    <w:rsid w:val="7B2163A4"/>
    <w:rsid w:val="7B2315E1"/>
    <w:rsid w:val="7B24FD3B"/>
    <w:rsid w:val="7B26C100"/>
    <w:rsid w:val="7B303B88"/>
    <w:rsid w:val="7B337DF4"/>
    <w:rsid w:val="7B3B2581"/>
    <w:rsid w:val="7B475E6D"/>
    <w:rsid w:val="7B48DEB9"/>
    <w:rsid w:val="7B4EF020"/>
    <w:rsid w:val="7B51391C"/>
    <w:rsid w:val="7B594AA4"/>
    <w:rsid w:val="7B655D76"/>
    <w:rsid w:val="7B6AB71E"/>
    <w:rsid w:val="7B6EF6F0"/>
    <w:rsid w:val="7B78F6A8"/>
    <w:rsid w:val="7B7A507B"/>
    <w:rsid w:val="7B7B17A3"/>
    <w:rsid w:val="7B8BF6D0"/>
    <w:rsid w:val="7B931527"/>
    <w:rsid w:val="7B9915A1"/>
    <w:rsid w:val="7BB8B624"/>
    <w:rsid w:val="7BE3AA85"/>
    <w:rsid w:val="7BF78D67"/>
    <w:rsid w:val="7BFBD1F8"/>
    <w:rsid w:val="7C04A124"/>
    <w:rsid w:val="7C0C5EAB"/>
    <w:rsid w:val="7C106E01"/>
    <w:rsid w:val="7C11122C"/>
    <w:rsid w:val="7C141A85"/>
    <w:rsid w:val="7C4172A9"/>
    <w:rsid w:val="7C463C21"/>
    <w:rsid w:val="7C48C088"/>
    <w:rsid w:val="7C6AA66E"/>
    <w:rsid w:val="7C77F4EF"/>
    <w:rsid w:val="7C7E86CD"/>
    <w:rsid w:val="7C92CEA0"/>
    <w:rsid w:val="7CAD2723"/>
    <w:rsid w:val="7CCF1F0A"/>
    <w:rsid w:val="7CCFB99A"/>
    <w:rsid w:val="7CD124AE"/>
    <w:rsid w:val="7CD17D41"/>
    <w:rsid w:val="7CEC42F4"/>
    <w:rsid w:val="7CEE9F60"/>
    <w:rsid w:val="7CF08D77"/>
    <w:rsid w:val="7CF0E741"/>
    <w:rsid w:val="7CFC2806"/>
    <w:rsid w:val="7D099758"/>
    <w:rsid w:val="7D0FC8DE"/>
    <w:rsid w:val="7D1D0E7D"/>
    <w:rsid w:val="7D240E43"/>
    <w:rsid w:val="7D3396EE"/>
    <w:rsid w:val="7D654117"/>
    <w:rsid w:val="7D6D9B3B"/>
    <w:rsid w:val="7D8690E0"/>
    <w:rsid w:val="7D8D6A9B"/>
    <w:rsid w:val="7D943DC7"/>
    <w:rsid w:val="7D9A2B99"/>
    <w:rsid w:val="7DA29607"/>
    <w:rsid w:val="7DA876C8"/>
    <w:rsid w:val="7DAC9DDD"/>
    <w:rsid w:val="7DEAA52C"/>
    <w:rsid w:val="7E3FD2FB"/>
    <w:rsid w:val="7E414E5A"/>
    <w:rsid w:val="7E4BC573"/>
    <w:rsid w:val="7E6AAE9E"/>
    <w:rsid w:val="7E809A4C"/>
    <w:rsid w:val="7E871A7D"/>
    <w:rsid w:val="7E8AAA6C"/>
    <w:rsid w:val="7E8CF36F"/>
    <w:rsid w:val="7E972CA2"/>
    <w:rsid w:val="7E972D35"/>
    <w:rsid w:val="7EB51865"/>
    <w:rsid w:val="7ED5B07F"/>
    <w:rsid w:val="7EDCD5BE"/>
    <w:rsid w:val="7EDDCB7F"/>
    <w:rsid w:val="7EF3CA60"/>
    <w:rsid w:val="7EF5295E"/>
    <w:rsid w:val="7EF7F4DC"/>
    <w:rsid w:val="7F06AD08"/>
    <w:rsid w:val="7F1A749D"/>
    <w:rsid w:val="7F3E2281"/>
    <w:rsid w:val="7F41FA63"/>
    <w:rsid w:val="7F437197"/>
    <w:rsid w:val="7F46E794"/>
    <w:rsid w:val="7F64737E"/>
    <w:rsid w:val="7F65E840"/>
    <w:rsid w:val="7F6A2E3A"/>
    <w:rsid w:val="7F6A712A"/>
    <w:rsid w:val="7F6D1A8E"/>
    <w:rsid w:val="7F74A474"/>
    <w:rsid w:val="7F849BF7"/>
    <w:rsid w:val="7F85DC67"/>
    <w:rsid w:val="7F8F85F1"/>
    <w:rsid w:val="7F917100"/>
    <w:rsid w:val="7F9A96D5"/>
    <w:rsid w:val="7FA3C554"/>
    <w:rsid w:val="7FC5BA4A"/>
    <w:rsid w:val="7FE4746A"/>
    <w:rsid w:val="7FE5C425"/>
    <w:rsid w:val="7FE898BE"/>
    <w:rsid w:val="7FF570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23AB"/>
  <w14:defaultImageDpi w14:val="32767"/>
  <w15:chartTrackingRefBased/>
  <w15:docId w15:val="{A342CFA1-FC46-42EC-9BD1-E4355324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711F"/>
    <w:pPr>
      <w:spacing w:line="260" w:lineRule="atLeast"/>
    </w:pPr>
    <w:rPr>
      <w:sz w:val="18"/>
      <w:lang w:val="nl-NL"/>
    </w:rPr>
  </w:style>
  <w:style w:type="paragraph" w:styleId="Kop1">
    <w:name w:val="heading 1"/>
    <w:basedOn w:val="Standaard"/>
    <w:next w:val="Standaard"/>
    <w:link w:val="Kop1Char"/>
    <w:uiPriority w:val="9"/>
    <w:qFormat/>
    <w:rsid w:val="60CDC4FC"/>
    <w:pPr>
      <w:keepNext/>
      <w:spacing w:before="120"/>
      <w:outlineLvl w:val="0"/>
    </w:pPr>
    <w:rPr>
      <w:rFonts w:eastAsiaTheme="majorEastAsia" w:cstheme="majorBidi"/>
      <w:b/>
      <w:bCs/>
      <w:szCs w:val="18"/>
    </w:rPr>
  </w:style>
  <w:style w:type="paragraph" w:styleId="Kop2">
    <w:name w:val="heading 2"/>
    <w:basedOn w:val="Standaard"/>
    <w:next w:val="Standaard"/>
    <w:link w:val="Kop2Char"/>
    <w:uiPriority w:val="9"/>
    <w:unhideWhenUsed/>
    <w:qFormat/>
    <w:rsid w:val="00107F7D"/>
    <w:pPr>
      <w:keepNext/>
      <w:spacing w:before="40"/>
      <w:outlineLvl w:val="1"/>
    </w:pPr>
    <w:rPr>
      <w:rFonts w:asciiTheme="majorHAnsi" w:eastAsiaTheme="majorEastAsia" w:hAnsiTheme="majorHAnsi" w:cstheme="majorBidi"/>
      <w:color w:val="007E95" w:themeColor="accent1" w:themeShade="BF"/>
      <w:sz w:val="26"/>
      <w:szCs w:val="26"/>
    </w:rPr>
  </w:style>
  <w:style w:type="paragraph" w:styleId="Kop3">
    <w:name w:val="heading 3"/>
    <w:basedOn w:val="Standaard"/>
    <w:next w:val="Standaard"/>
    <w:link w:val="Kop3Char"/>
    <w:uiPriority w:val="9"/>
    <w:unhideWhenUsed/>
    <w:qFormat/>
    <w:rsid w:val="00107F7D"/>
    <w:pPr>
      <w:keepNext/>
      <w:spacing w:before="40"/>
      <w:outlineLvl w:val="2"/>
    </w:pPr>
    <w:rPr>
      <w:rFonts w:asciiTheme="majorHAnsi" w:eastAsiaTheme="majorEastAsia" w:hAnsiTheme="majorHAnsi" w:cstheme="majorBidi"/>
      <w:color w:val="005463"/>
      <w:sz w:val="24"/>
    </w:rPr>
  </w:style>
  <w:style w:type="paragraph" w:styleId="Kop4">
    <w:name w:val="heading 4"/>
    <w:basedOn w:val="Standaard"/>
    <w:next w:val="Standaard"/>
    <w:link w:val="Kop4Char"/>
    <w:uiPriority w:val="9"/>
    <w:unhideWhenUsed/>
    <w:qFormat/>
    <w:rsid w:val="00107F7D"/>
    <w:pPr>
      <w:keepNext/>
      <w:spacing w:before="40"/>
      <w:outlineLvl w:val="3"/>
    </w:pPr>
    <w:rPr>
      <w:rFonts w:asciiTheme="majorHAnsi" w:eastAsiaTheme="majorEastAsia" w:hAnsiTheme="majorHAnsi" w:cstheme="majorBidi"/>
      <w:i/>
      <w:iCs/>
      <w:color w:val="007E95" w:themeColor="accent1" w:themeShade="BF"/>
      <w:szCs w:val="18"/>
    </w:rPr>
  </w:style>
  <w:style w:type="paragraph" w:styleId="Kop5">
    <w:name w:val="heading 5"/>
    <w:basedOn w:val="Standaard"/>
    <w:next w:val="Standaard"/>
    <w:link w:val="Kop5Char"/>
    <w:uiPriority w:val="9"/>
    <w:unhideWhenUsed/>
    <w:qFormat/>
    <w:rsid w:val="00107F7D"/>
    <w:pPr>
      <w:keepNext/>
      <w:spacing w:before="40"/>
      <w:outlineLvl w:val="4"/>
    </w:pPr>
    <w:rPr>
      <w:rFonts w:asciiTheme="majorHAnsi" w:eastAsiaTheme="majorEastAsia" w:hAnsiTheme="majorHAnsi" w:cstheme="majorBidi"/>
      <w:color w:val="007E95" w:themeColor="accent1" w:themeShade="BF"/>
      <w:szCs w:val="18"/>
    </w:rPr>
  </w:style>
  <w:style w:type="paragraph" w:styleId="Kop6">
    <w:name w:val="heading 6"/>
    <w:basedOn w:val="Standaard"/>
    <w:next w:val="Standaard"/>
    <w:link w:val="Kop6Char"/>
    <w:uiPriority w:val="9"/>
    <w:unhideWhenUsed/>
    <w:qFormat/>
    <w:rsid w:val="00107F7D"/>
    <w:pPr>
      <w:keepNext/>
      <w:spacing w:before="40"/>
      <w:outlineLvl w:val="5"/>
    </w:pPr>
    <w:rPr>
      <w:rFonts w:asciiTheme="majorHAnsi" w:eastAsiaTheme="majorEastAsia" w:hAnsiTheme="majorHAnsi" w:cstheme="majorBidi"/>
      <w:color w:val="005463"/>
      <w:szCs w:val="18"/>
    </w:rPr>
  </w:style>
  <w:style w:type="paragraph" w:styleId="Kop7">
    <w:name w:val="heading 7"/>
    <w:basedOn w:val="Standaard"/>
    <w:next w:val="Standaard"/>
    <w:link w:val="Kop7Char"/>
    <w:uiPriority w:val="9"/>
    <w:unhideWhenUsed/>
    <w:qFormat/>
    <w:rsid w:val="00107F7D"/>
    <w:pPr>
      <w:keepNext/>
      <w:spacing w:before="40"/>
      <w:outlineLvl w:val="6"/>
    </w:pPr>
    <w:rPr>
      <w:rFonts w:asciiTheme="majorHAnsi" w:eastAsiaTheme="majorEastAsia" w:hAnsiTheme="majorHAnsi" w:cstheme="majorBidi"/>
      <w:i/>
      <w:iCs/>
      <w:color w:val="005463"/>
      <w:szCs w:val="18"/>
    </w:rPr>
  </w:style>
  <w:style w:type="paragraph" w:styleId="Kop8">
    <w:name w:val="heading 8"/>
    <w:basedOn w:val="Standaard"/>
    <w:next w:val="Standaard"/>
    <w:link w:val="Kop8Char"/>
    <w:uiPriority w:val="9"/>
    <w:unhideWhenUsed/>
    <w:qFormat/>
    <w:rsid w:val="00107F7D"/>
    <w:pPr>
      <w:keepNext/>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00107F7D"/>
    <w:pPr>
      <w:keepNext/>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Contactgegevens">
    <w:name w:val="07_Contact gegevens"/>
    <w:basedOn w:val="01Brieftekst"/>
    <w:uiPriority w:val="1"/>
    <w:qFormat/>
    <w:rsid w:val="06E9B53A"/>
    <w:rPr>
      <w:sz w:val="16"/>
      <w:szCs w:val="16"/>
    </w:rPr>
  </w:style>
  <w:style w:type="paragraph" w:customStyle="1" w:styleId="01Brieftekst">
    <w:name w:val="01_Brieftekst"/>
    <w:basedOn w:val="Standaard"/>
    <w:uiPriority w:val="1"/>
    <w:qFormat/>
    <w:rsid w:val="0052754D"/>
    <w:pPr>
      <w:tabs>
        <w:tab w:val="left" w:pos="284"/>
        <w:tab w:val="left" w:pos="567"/>
        <w:tab w:val="left" w:pos="4820"/>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09KenmerkKop">
    <w:name w:val="09_Kenmerk Kop"/>
    <w:basedOn w:val="07Contactgegevens"/>
    <w:uiPriority w:val="1"/>
    <w:qFormat/>
    <w:rsid w:val="00115501"/>
    <w:rPr>
      <w:b/>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11Datum">
    <w:name w:val="11_Datum"/>
    <w:basedOn w:val="10Kenmerken"/>
    <w:uiPriority w:val="1"/>
    <w:qFormat/>
    <w:rsid w:val="00115501"/>
  </w:style>
  <w:style w:type="paragraph" w:customStyle="1" w:styleId="02OpsommingN1Bullet">
    <w:name w:val="02_Opsomming N1 Bullet"/>
    <w:basedOn w:val="01Brieftekst"/>
    <w:uiPriority w:val="1"/>
    <w:qFormat/>
    <w:rsid w:val="60CDC4FC"/>
    <w:pPr>
      <w:numPr>
        <w:numId w:val="3"/>
      </w:numPr>
      <w:tabs>
        <w:tab w:val="left" w:pos="284"/>
      </w:tabs>
    </w:pPr>
    <w:rPr>
      <w:szCs w:val="18"/>
    </w:rPr>
  </w:style>
  <w:style w:type="paragraph" w:customStyle="1" w:styleId="03NummeringN1">
    <w:name w:val="03_Nummering N1"/>
    <w:basedOn w:val="01Brieftekst"/>
    <w:uiPriority w:val="1"/>
    <w:qFormat/>
    <w:rsid w:val="60CDC4FC"/>
    <w:pPr>
      <w:numPr>
        <w:numId w:val="2"/>
      </w:numPr>
      <w:tabs>
        <w:tab w:val="left" w:pos="284"/>
      </w:tabs>
    </w:pPr>
    <w:rPr>
      <w:szCs w:val="18"/>
    </w:rPr>
  </w:style>
  <w:style w:type="paragraph" w:customStyle="1" w:styleId="06Kop">
    <w:name w:val="06_Kop"/>
    <w:basedOn w:val="01Brieftekst"/>
    <w:next w:val="01Brieftekst"/>
    <w:uiPriority w:val="1"/>
    <w:qFormat/>
    <w:rsid w:val="60CDC4FC"/>
    <w:rPr>
      <w:b/>
      <w:bCs/>
      <w:szCs w:val="18"/>
    </w:rPr>
  </w:style>
  <w:style w:type="paragraph" w:customStyle="1" w:styleId="05NummeringN2">
    <w:name w:val="05_Nummering N2"/>
    <w:basedOn w:val="01Brieftekst"/>
    <w:uiPriority w:val="1"/>
    <w:qFormat/>
    <w:rsid w:val="60CDC4FC"/>
    <w:pPr>
      <w:numPr>
        <w:numId w:val="4"/>
      </w:numPr>
      <w:tabs>
        <w:tab w:val="left" w:pos="567"/>
      </w:tabs>
      <w:ind w:left="568" w:hanging="284"/>
    </w:pPr>
    <w:rPr>
      <w:szCs w:val="18"/>
    </w:rPr>
  </w:style>
  <w:style w:type="character" w:styleId="Subtielebenadrukking">
    <w:name w:val="Subtle Emphasis"/>
    <w:basedOn w:val="Standaardalinea-lettertype"/>
    <w:uiPriority w:val="19"/>
    <w:qFormat/>
    <w:rsid w:val="00115501"/>
    <w:rPr>
      <w:i/>
      <w:iCs/>
      <w:color w:val="404040" w:themeColor="text1" w:themeTint="BF"/>
    </w:rPr>
  </w:style>
  <w:style w:type="paragraph" w:customStyle="1" w:styleId="04OpsommingN2Streep">
    <w:name w:val="04_Opsomming N2 Streep"/>
    <w:basedOn w:val="01Brieftekst"/>
    <w:uiPriority w:val="1"/>
    <w:qFormat/>
    <w:rsid w:val="60CDC4FC"/>
    <w:pPr>
      <w:numPr>
        <w:numId w:val="1"/>
      </w:numPr>
      <w:tabs>
        <w:tab w:val="num" w:pos="284"/>
        <w:tab w:val="left" w:pos="284"/>
        <w:tab w:val="left" w:pos="567"/>
      </w:tabs>
    </w:pPr>
    <w:rPr>
      <w:szCs w:val="18"/>
    </w:rPr>
  </w:style>
  <w:style w:type="paragraph" w:customStyle="1" w:styleId="10Kenmerken">
    <w:name w:val="10_Kenmerken"/>
    <w:basedOn w:val="07Contactgegevens"/>
    <w:uiPriority w:val="1"/>
    <w:qFormat/>
    <w:rsid w:val="00115501"/>
  </w:style>
  <w:style w:type="paragraph" w:customStyle="1" w:styleId="12Kenmerk">
    <w:name w:val="12_Kenmerk"/>
    <w:basedOn w:val="10Kenmerken"/>
    <w:uiPriority w:val="1"/>
    <w:qFormat/>
    <w:rsid w:val="00115501"/>
  </w:style>
  <w:style w:type="paragraph" w:styleId="Lijstalinea">
    <w:name w:val="List Paragraph"/>
    <w:basedOn w:val="Standaard"/>
    <w:uiPriority w:val="34"/>
    <w:qFormat/>
    <w:rsid w:val="00550440"/>
    <w:pPr>
      <w:spacing w:line="240" w:lineRule="auto"/>
      <w:ind w:left="720"/>
    </w:pPr>
    <w:rPr>
      <w:rFonts w:ascii="Calibri" w:hAnsi="Calibri" w:cs="Calibri"/>
      <w:sz w:val="22"/>
      <w:szCs w:val="22"/>
      <w:lang w:eastAsia="nl-NL"/>
    </w:rPr>
  </w:style>
  <w:style w:type="character" w:customStyle="1" w:styleId="normaltextrun">
    <w:name w:val="normaltextrun"/>
    <w:basedOn w:val="Standaardalinea-lettertype"/>
    <w:rsid w:val="008F1BDE"/>
  </w:style>
  <w:style w:type="character" w:customStyle="1" w:styleId="eop">
    <w:name w:val="eop"/>
    <w:basedOn w:val="Standaardalinea-lettertype"/>
    <w:rsid w:val="008F1BDE"/>
  </w:style>
  <w:style w:type="paragraph" w:customStyle="1" w:styleId="paragraph">
    <w:name w:val="paragraph"/>
    <w:basedOn w:val="Standaard"/>
    <w:uiPriority w:val="1"/>
    <w:rsid w:val="06E9B53A"/>
    <w:pPr>
      <w:spacing w:beforeAutospacing="1" w:afterAutospacing="1" w:line="240" w:lineRule="auto"/>
    </w:pPr>
    <w:rPr>
      <w:rFonts w:ascii="Times New Roman" w:eastAsia="Times New Roman" w:hAnsi="Times New Roman" w:cs="Times New Roman"/>
      <w:sz w:val="24"/>
      <w:lang w:eastAsia="nl-NL"/>
    </w:rPr>
  </w:style>
  <w:style w:type="character" w:customStyle="1" w:styleId="spellingerror">
    <w:name w:val="spellingerror"/>
    <w:basedOn w:val="Standaardalinea-lettertype"/>
    <w:rsid w:val="008F1BDE"/>
  </w:style>
  <w:style w:type="character" w:customStyle="1" w:styleId="contextualspellingandgrammarerror">
    <w:name w:val="contextualspellingandgrammarerror"/>
    <w:basedOn w:val="Standaardalinea-lettertype"/>
    <w:rsid w:val="008F1BDE"/>
  </w:style>
  <w:style w:type="character" w:styleId="Verwijzingopmerking">
    <w:name w:val="annotation reference"/>
    <w:basedOn w:val="Standaardalinea-lettertype"/>
    <w:uiPriority w:val="99"/>
    <w:semiHidden/>
    <w:unhideWhenUsed/>
    <w:rsid w:val="001E343A"/>
    <w:rPr>
      <w:sz w:val="16"/>
      <w:szCs w:val="16"/>
    </w:rPr>
  </w:style>
  <w:style w:type="paragraph" w:styleId="Tekstopmerking">
    <w:name w:val="annotation text"/>
    <w:basedOn w:val="Standaard"/>
    <w:link w:val="TekstopmerkingChar"/>
    <w:uiPriority w:val="99"/>
    <w:unhideWhenUsed/>
    <w:rsid w:val="001E343A"/>
    <w:pPr>
      <w:spacing w:line="240" w:lineRule="auto"/>
    </w:pPr>
    <w:rPr>
      <w:sz w:val="20"/>
      <w:szCs w:val="20"/>
    </w:rPr>
  </w:style>
  <w:style w:type="character" w:customStyle="1" w:styleId="TekstopmerkingChar">
    <w:name w:val="Tekst opmerking Char"/>
    <w:basedOn w:val="Standaardalinea-lettertype"/>
    <w:link w:val="Tekstopmerking"/>
    <w:uiPriority w:val="99"/>
    <w:rsid w:val="001E343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E343A"/>
    <w:rPr>
      <w:b/>
      <w:bCs/>
    </w:rPr>
  </w:style>
  <w:style w:type="character" w:customStyle="1" w:styleId="OnderwerpvanopmerkingChar">
    <w:name w:val="Onderwerp van opmerking Char"/>
    <w:basedOn w:val="TekstopmerkingChar"/>
    <w:link w:val="Onderwerpvanopmerking"/>
    <w:uiPriority w:val="99"/>
    <w:semiHidden/>
    <w:rsid w:val="001E343A"/>
    <w:rPr>
      <w:b/>
      <w:bCs/>
      <w:sz w:val="20"/>
      <w:szCs w:val="20"/>
      <w:lang w:val="nl-NL"/>
    </w:rPr>
  </w:style>
  <w:style w:type="paragraph" w:styleId="Ballontekst">
    <w:name w:val="Balloon Text"/>
    <w:basedOn w:val="Standaard"/>
    <w:link w:val="BallontekstChar"/>
    <w:uiPriority w:val="99"/>
    <w:semiHidden/>
    <w:unhideWhenUsed/>
    <w:rsid w:val="06E9B53A"/>
    <w:pPr>
      <w:spacing w:line="240" w:lineRule="auto"/>
    </w:pPr>
    <w:rPr>
      <w:rFonts w:ascii="Segoe UI" w:eastAsiaTheme="minorEastAsia" w:hAnsi="Segoe UI" w:cs="Segoe UI"/>
      <w:szCs w:val="18"/>
    </w:rPr>
  </w:style>
  <w:style w:type="character" w:customStyle="1" w:styleId="BallontekstChar">
    <w:name w:val="Ballontekst Char"/>
    <w:basedOn w:val="Standaardalinea-lettertype"/>
    <w:link w:val="Ballontekst"/>
    <w:uiPriority w:val="99"/>
    <w:semiHidden/>
    <w:rsid w:val="001E343A"/>
    <w:rPr>
      <w:rFonts w:ascii="Segoe UI" w:eastAsiaTheme="minorEastAsia" w:hAnsi="Segoe UI" w:cs="Segoe UI"/>
      <w:sz w:val="18"/>
      <w:szCs w:val="18"/>
      <w:lang w:val="nl-NL"/>
    </w:rPr>
  </w:style>
  <w:style w:type="paragraph" w:styleId="Geenafstand">
    <w:name w:val="No Spacing"/>
    <w:uiPriority w:val="1"/>
    <w:qFormat/>
    <w:rsid w:val="00453D84"/>
    <w:rPr>
      <w:sz w:val="22"/>
      <w:szCs w:val="22"/>
      <w:lang w:val="nl-NL"/>
    </w:rPr>
  </w:style>
  <w:style w:type="character" w:customStyle="1" w:styleId="scxw134821860">
    <w:name w:val="scxw134821860"/>
    <w:basedOn w:val="Standaardalinea-lettertype"/>
    <w:rsid w:val="00C14D1A"/>
  </w:style>
  <w:style w:type="character" w:styleId="Onopgelostemelding">
    <w:name w:val="Unresolved Mention"/>
    <w:basedOn w:val="Standaardalinea-lettertype"/>
    <w:uiPriority w:val="99"/>
    <w:unhideWhenUsed/>
    <w:rsid w:val="002F2393"/>
    <w:rPr>
      <w:color w:val="605E5C"/>
      <w:shd w:val="clear" w:color="auto" w:fill="E1DFDD"/>
    </w:rPr>
  </w:style>
  <w:style w:type="character" w:styleId="Vermelding">
    <w:name w:val="Mention"/>
    <w:basedOn w:val="Standaardalinea-lettertype"/>
    <w:uiPriority w:val="99"/>
    <w:unhideWhenUsed/>
    <w:rsid w:val="002F2393"/>
    <w:rPr>
      <w:color w:val="2B579A"/>
      <w:shd w:val="clear" w:color="auto" w:fill="E1DFDD"/>
    </w:rPr>
  </w:style>
  <w:style w:type="paragraph" w:styleId="Revisie">
    <w:name w:val="Revision"/>
    <w:hidden/>
    <w:uiPriority w:val="99"/>
    <w:semiHidden/>
    <w:rsid w:val="00A9713B"/>
    <w:rPr>
      <w:sz w:val="18"/>
      <w:lang w:val="nl-NL"/>
    </w:rPr>
  </w:style>
  <w:style w:type="paragraph" w:customStyle="1" w:styleId="xmsonormal">
    <w:name w:val="x_msonormal"/>
    <w:basedOn w:val="Standaard"/>
    <w:uiPriority w:val="1"/>
    <w:rsid w:val="005F4F48"/>
    <w:pPr>
      <w:spacing w:line="240" w:lineRule="auto"/>
    </w:pPr>
    <w:rPr>
      <w:rFonts w:ascii="Calibri" w:hAnsi="Calibri" w:cs="Calibri"/>
      <w:sz w:val="22"/>
      <w:szCs w:val="22"/>
      <w:lang w:eastAsia="nl-NL"/>
    </w:rPr>
  </w:style>
  <w:style w:type="character" w:customStyle="1" w:styleId="Kop1Char">
    <w:name w:val="Kop 1 Char"/>
    <w:basedOn w:val="Standaardalinea-lettertype"/>
    <w:link w:val="Kop1"/>
    <w:uiPriority w:val="9"/>
    <w:rsid w:val="00A272C5"/>
    <w:rPr>
      <w:rFonts w:eastAsiaTheme="majorEastAsia" w:cstheme="majorBidi"/>
      <w:b/>
      <w:bCs/>
      <w:sz w:val="18"/>
      <w:szCs w:val="18"/>
      <w:lang w:val="nl-NL"/>
    </w:rPr>
  </w:style>
  <w:style w:type="paragraph" w:styleId="Kopvaninhoudsopgave">
    <w:name w:val="TOC Heading"/>
    <w:basedOn w:val="Kop1"/>
    <w:next w:val="Standaard"/>
    <w:uiPriority w:val="39"/>
    <w:unhideWhenUsed/>
    <w:qFormat/>
    <w:rsid w:val="06E9B53A"/>
    <w:pPr>
      <w:spacing w:line="259" w:lineRule="auto"/>
    </w:pPr>
    <w:rPr>
      <w:lang w:eastAsia="nl-NL"/>
    </w:rPr>
  </w:style>
  <w:style w:type="character" w:customStyle="1" w:styleId="Kop2Char">
    <w:name w:val="Kop 2 Char"/>
    <w:basedOn w:val="Standaardalinea-lettertype"/>
    <w:link w:val="Kop2"/>
    <w:uiPriority w:val="9"/>
    <w:rsid w:val="00107F7D"/>
    <w:rPr>
      <w:rFonts w:asciiTheme="majorHAnsi" w:eastAsiaTheme="majorEastAsia" w:hAnsiTheme="majorHAnsi" w:cstheme="majorBidi"/>
      <w:color w:val="007E95" w:themeColor="accent1" w:themeShade="BF"/>
      <w:sz w:val="26"/>
      <w:szCs w:val="26"/>
      <w:lang w:val="nl-NL"/>
    </w:rPr>
  </w:style>
  <w:style w:type="character" w:customStyle="1" w:styleId="Kop3Char">
    <w:name w:val="Kop 3 Char"/>
    <w:basedOn w:val="Standaardalinea-lettertype"/>
    <w:link w:val="Kop3"/>
    <w:uiPriority w:val="9"/>
    <w:rsid w:val="00107F7D"/>
    <w:rPr>
      <w:rFonts w:asciiTheme="majorHAnsi" w:eastAsiaTheme="majorEastAsia" w:hAnsiTheme="majorHAnsi" w:cstheme="majorBidi"/>
      <w:color w:val="005463"/>
      <w:lang w:val="nl-NL"/>
    </w:rPr>
  </w:style>
  <w:style w:type="character" w:customStyle="1" w:styleId="Kop4Char">
    <w:name w:val="Kop 4 Char"/>
    <w:basedOn w:val="Standaardalinea-lettertype"/>
    <w:link w:val="Kop4"/>
    <w:uiPriority w:val="9"/>
    <w:rsid w:val="00107F7D"/>
    <w:rPr>
      <w:rFonts w:asciiTheme="majorHAnsi" w:eastAsiaTheme="majorEastAsia" w:hAnsiTheme="majorHAnsi" w:cstheme="majorBidi"/>
      <w:i/>
      <w:iCs/>
      <w:color w:val="007E95" w:themeColor="accent1" w:themeShade="BF"/>
      <w:sz w:val="18"/>
      <w:szCs w:val="18"/>
      <w:lang w:val="nl-NL"/>
    </w:rPr>
  </w:style>
  <w:style w:type="character" w:customStyle="1" w:styleId="Kop5Char">
    <w:name w:val="Kop 5 Char"/>
    <w:basedOn w:val="Standaardalinea-lettertype"/>
    <w:link w:val="Kop5"/>
    <w:uiPriority w:val="9"/>
    <w:rsid w:val="00107F7D"/>
    <w:rPr>
      <w:rFonts w:asciiTheme="majorHAnsi" w:eastAsiaTheme="majorEastAsia" w:hAnsiTheme="majorHAnsi" w:cstheme="majorBidi"/>
      <w:color w:val="007E95" w:themeColor="accent1" w:themeShade="BF"/>
      <w:sz w:val="18"/>
      <w:szCs w:val="18"/>
      <w:lang w:val="nl-NL"/>
    </w:rPr>
  </w:style>
  <w:style w:type="character" w:customStyle="1" w:styleId="Kop6Char">
    <w:name w:val="Kop 6 Char"/>
    <w:basedOn w:val="Standaardalinea-lettertype"/>
    <w:link w:val="Kop6"/>
    <w:uiPriority w:val="9"/>
    <w:rsid w:val="00107F7D"/>
    <w:rPr>
      <w:rFonts w:asciiTheme="majorHAnsi" w:eastAsiaTheme="majorEastAsia" w:hAnsiTheme="majorHAnsi" w:cstheme="majorBidi"/>
      <w:color w:val="005463"/>
      <w:sz w:val="18"/>
      <w:szCs w:val="18"/>
      <w:lang w:val="nl-NL"/>
    </w:rPr>
  </w:style>
  <w:style w:type="character" w:customStyle="1" w:styleId="Kop7Char">
    <w:name w:val="Kop 7 Char"/>
    <w:basedOn w:val="Standaardalinea-lettertype"/>
    <w:link w:val="Kop7"/>
    <w:uiPriority w:val="9"/>
    <w:rsid w:val="00107F7D"/>
    <w:rPr>
      <w:rFonts w:asciiTheme="majorHAnsi" w:eastAsiaTheme="majorEastAsia" w:hAnsiTheme="majorHAnsi" w:cstheme="majorBidi"/>
      <w:i/>
      <w:iCs/>
      <w:color w:val="005463"/>
      <w:sz w:val="18"/>
      <w:szCs w:val="18"/>
      <w:lang w:val="nl-NL"/>
    </w:rPr>
  </w:style>
  <w:style w:type="character" w:customStyle="1" w:styleId="Kop8Char">
    <w:name w:val="Kop 8 Char"/>
    <w:basedOn w:val="Standaardalinea-lettertype"/>
    <w:link w:val="Kop8"/>
    <w:uiPriority w:val="9"/>
    <w:rsid w:val="00107F7D"/>
    <w:rPr>
      <w:rFonts w:asciiTheme="majorHAnsi" w:eastAsiaTheme="majorEastAsia" w:hAnsiTheme="majorHAnsi" w:cstheme="majorBidi"/>
      <w:color w:val="272727"/>
      <w:sz w:val="21"/>
      <w:szCs w:val="21"/>
      <w:lang w:val="nl-NL"/>
    </w:rPr>
  </w:style>
  <w:style w:type="character" w:customStyle="1" w:styleId="Kop9Char">
    <w:name w:val="Kop 9 Char"/>
    <w:basedOn w:val="Standaardalinea-lettertype"/>
    <w:link w:val="Kop9"/>
    <w:uiPriority w:val="9"/>
    <w:rsid w:val="00107F7D"/>
    <w:rPr>
      <w:rFonts w:asciiTheme="majorHAnsi" w:eastAsiaTheme="majorEastAsia" w:hAnsiTheme="majorHAnsi" w:cstheme="majorBidi"/>
      <w:i/>
      <w:iCs/>
      <w:color w:val="272727"/>
      <w:sz w:val="21"/>
      <w:szCs w:val="21"/>
      <w:lang w:val="nl-NL"/>
    </w:rPr>
  </w:style>
  <w:style w:type="paragraph" w:styleId="Inhopg1">
    <w:name w:val="toc 1"/>
    <w:basedOn w:val="Standaard"/>
    <w:next w:val="Standaard"/>
    <w:uiPriority w:val="39"/>
    <w:unhideWhenUsed/>
    <w:rsid w:val="00107F7D"/>
    <w:pPr>
      <w:tabs>
        <w:tab w:val="right" w:leader="dot" w:pos="8148"/>
      </w:tabs>
      <w:spacing w:after="100"/>
    </w:pPr>
    <w:rPr>
      <w:szCs w:val="18"/>
    </w:rPr>
  </w:style>
  <w:style w:type="paragraph" w:styleId="Titel">
    <w:name w:val="Title"/>
    <w:basedOn w:val="Standaard"/>
    <w:next w:val="Standaard"/>
    <w:link w:val="TitelChar"/>
    <w:uiPriority w:val="10"/>
    <w:qFormat/>
    <w:rsid w:val="00107F7D"/>
    <w:pPr>
      <w:spacing w:line="240" w:lineRule="auto"/>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0"/>
    <w:rsid w:val="00107F7D"/>
    <w:rPr>
      <w:rFonts w:asciiTheme="majorHAnsi" w:eastAsiaTheme="majorEastAsia" w:hAnsiTheme="majorHAnsi" w:cstheme="majorBidi"/>
      <w:sz w:val="56"/>
      <w:szCs w:val="56"/>
      <w:lang w:val="nl-NL"/>
    </w:rPr>
  </w:style>
  <w:style w:type="paragraph" w:styleId="Ondertitel">
    <w:name w:val="Subtitle"/>
    <w:basedOn w:val="Standaard"/>
    <w:next w:val="Standaard"/>
    <w:link w:val="OndertitelChar"/>
    <w:uiPriority w:val="11"/>
    <w:qFormat/>
    <w:rsid w:val="00107F7D"/>
    <w:rPr>
      <w:rFonts w:eastAsiaTheme="minorEastAsia"/>
      <w:color w:val="5A5A5A"/>
      <w:szCs w:val="18"/>
    </w:rPr>
  </w:style>
  <w:style w:type="character" w:customStyle="1" w:styleId="OndertitelChar">
    <w:name w:val="Ondertitel Char"/>
    <w:basedOn w:val="Standaardalinea-lettertype"/>
    <w:link w:val="Ondertitel"/>
    <w:uiPriority w:val="11"/>
    <w:rsid w:val="00107F7D"/>
    <w:rPr>
      <w:rFonts w:eastAsiaTheme="minorEastAsia"/>
      <w:color w:val="5A5A5A"/>
      <w:sz w:val="18"/>
      <w:szCs w:val="18"/>
      <w:lang w:val="nl-NL"/>
    </w:rPr>
  </w:style>
  <w:style w:type="paragraph" w:styleId="Citaat">
    <w:name w:val="Quote"/>
    <w:basedOn w:val="Standaard"/>
    <w:next w:val="Standaard"/>
    <w:link w:val="CitaatChar"/>
    <w:uiPriority w:val="29"/>
    <w:qFormat/>
    <w:rsid w:val="00107F7D"/>
    <w:pPr>
      <w:spacing w:before="200"/>
      <w:ind w:left="864" w:right="864"/>
      <w:jc w:val="center"/>
    </w:pPr>
    <w:rPr>
      <w:i/>
      <w:iCs/>
      <w:color w:val="404040" w:themeColor="text1" w:themeTint="BF"/>
      <w:szCs w:val="18"/>
    </w:rPr>
  </w:style>
  <w:style w:type="character" w:customStyle="1" w:styleId="CitaatChar">
    <w:name w:val="Citaat Char"/>
    <w:basedOn w:val="Standaardalinea-lettertype"/>
    <w:link w:val="Citaat"/>
    <w:uiPriority w:val="29"/>
    <w:rsid w:val="00107F7D"/>
    <w:rPr>
      <w:i/>
      <w:iCs/>
      <w:color w:val="404040" w:themeColor="text1" w:themeTint="BF"/>
      <w:sz w:val="18"/>
      <w:szCs w:val="18"/>
      <w:lang w:val="nl-NL"/>
    </w:rPr>
  </w:style>
  <w:style w:type="paragraph" w:styleId="Duidelijkcitaat">
    <w:name w:val="Intense Quote"/>
    <w:basedOn w:val="Standaard"/>
    <w:next w:val="Standaard"/>
    <w:link w:val="DuidelijkcitaatChar"/>
    <w:uiPriority w:val="30"/>
    <w:qFormat/>
    <w:rsid w:val="00107F7D"/>
    <w:pPr>
      <w:spacing w:before="360" w:after="360"/>
      <w:ind w:left="864" w:right="864"/>
      <w:jc w:val="center"/>
    </w:pPr>
    <w:rPr>
      <w:i/>
      <w:iCs/>
      <w:color w:val="00AAC8" w:themeColor="accent1"/>
      <w:szCs w:val="18"/>
    </w:rPr>
  </w:style>
  <w:style w:type="character" w:customStyle="1" w:styleId="DuidelijkcitaatChar">
    <w:name w:val="Duidelijk citaat Char"/>
    <w:basedOn w:val="Standaardalinea-lettertype"/>
    <w:link w:val="Duidelijkcitaat"/>
    <w:uiPriority w:val="30"/>
    <w:rsid w:val="00107F7D"/>
    <w:rPr>
      <w:i/>
      <w:iCs/>
      <w:color w:val="00AAC8" w:themeColor="accent1"/>
      <w:sz w:val="18"/>
      <w:szCs w:val="18"/>
      <w:lang w:val="nl-NL"/>
    </w:rPr>
  </w:style>
  <w:style w:type="paragraph" w:styleId="Inhopg2">
    <w:name w:val="toc 2"/>
    <w:basedOn w:val="Standaard"/>
    <w:next w:val="Standaard"/>
    <w:uiPriority w:val="39"/>
    <w:unhideWhenUsed/>
    <w:rsid w:val="00107F7D"/>
    <w:pPr>
      <w:spacing w:after="100"/>
      <w:ind w:left="220"/>
    </w:pPr>
    <w:rPr>
      <w:szCs w:val="18"/>
    </w:rPr>
  </w:style>
  <w:style w:type="paragraph" w:styleId="Inhopg3">
    <w:name w:val="toc 3"/>
    <w:basedOn w:val="Standaard"/>
    <w:next w:val="Standaard"/>
    <w:uiPriority w:val="39"/>
    <w:unhideWhenUsed/>
    <w:rsid w:val="00107F7D"/>
    <w:pPr>
      <w:spacing w:after="100"/>
      <w:ind w:left="440"/>
    </w:pPr>
    <w:rPr>
      <w:szCs w:val="18"/>
    </w:rPr>
  </w:style>
  <w:style w:type="paragraph" w:styleId="Inhopg4">
    <w:name w:val="toc 4"/>
    <w:basedOn w:val="Standaard"/>
    <w:next w:val="Standaard"/>
    <w:uiPriority w:val="39"/>
    <w:unhideWhenUsed/>
    <w:rsid w:val="00107F7D"/>
    <w:pPr>
      <w:spacing w:after="100"/>
      <w:ind w:left="660"/>
    </w:pPr>
    <w:rPr>
      <w:szCs w:val="18"/>
    </w:rPr>
  </w:style>
  <w:style w:type="paragraph" w:styleId="Inhopg5">
    <w:name w:val="toc 5"/>
    <w:basedOn w:val="Standaard"/>
    <w:next w:val="Standaard"/>
    <w:uiPriority w:val="39"/>
    <w:unhideWhenUsed/>
    <w:rsid w:val="00107F7D"/>
    <w:pPr>
      <w:spacing w:after="100"/>
      <w:ind w:left="880"/>
    </w:pPr>
    <w:rPr>
      <w:szCs w:val="18"/>
    </w:rPr>
  </w:style>
  <w:style w:type="paragraph" w:styleId="Inhopg6">
    <w:name w:val="toc 6"/>
    <w:basedOn w:val="Standaard"/>
    <w:next w:val="Standaard"/>
    <w:uiPriority w:val="39"/>
    <w:unhideWhenUsed/>
    <w:rsid w:val="00107F7D"/>
    <w:pPr>
      <w:spacing w:after="100"/>
      <w:ind w:left="1100"/>
    </w:pPr>
    <w:rPr>
      <w:szCs w:val="18"/>
    </w:rPr>
  </w:style>
  <w:style w:type="paragraph" w:styleId="Inhopg7">
    <w:name w:val="toc 7"/>
    <w:basedOn w:val="Standaard"/>
    <w:next w:val="Standaard"/>
    <w:uiPriority w:val="39"/>
    <w:unhideWhenUsed/>
    <w:rsid w:val="00107F7D"/>
    <w:pPr>
      <w:spacing w:after="100"/>
      <w:ind w:left="1320"/>
    </w:pPr>
    <w:rPr>
      <w:szCs w:val="18"/>
    </w:rPr>
  </w:style>
  <w:style w:type="paragraph" w:styleId="Inhopg8">
    <w:name w:val="toc 8"/>
    <w:basedOn w:val="Standaard"/>
    <w:next w:val="Standaard"/>
    <w:uiPriority w:val="39"/>
    <w:unhideWhenUsed/>
    <w:rsid w:val="00107F7D"/>
    <w:pPr>
      <w:spacing w:after="100"/>
      <w:ind w:left="1540"/>
    </w:pPr>
    <w:rPr>
      <w:szCs w:val="18"/>
    </w:rPr>
  </w:style>
  <w:style w:type="paragraph" w:styleId="Inhopg9">
    <w:name w:val="toc 9"/>
    <w:basedOn w:val="Standaard"/>
    <w:next w:val="Standaard"/>
    <w:uiPriority w:val="39"/>
    <w:unhideWhenUsed/>
    <w:rsid w:val="00107F7D"/>
    <w:pPr>
      <w:spacing w:after="100"/>
      <w:ind w:left="1760"/>
    </w:pPr>
    <w:rPr>
      <w:szCs w:val="18"/>
    </w:rPr>
  </w:style>
  <w:style w:type="paragraph" w:styleId="Eindnoottekst">
    <w:name w:val="endnote text"/>
    <w:basedOn w:val="Standaard"/>
    <w:link w:val="EindnoottekstChar"/>
    <w:uiPriority w:val="99"/>
    <w:semiHidden/>
    <w:unhideWhenUsed/>
    <w:rsid w:val="00107F7D"/>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107F7D"/>
    <w:rPr>
      <w:sz w:val="20"/>
      <w:szCs w:val="20"/>
      <w:lang w:val="nl-NL"/>
    </w:rPr>
  </w:style>
  <w:style w:type="paragraph" w:styleId="Voetnoottekst">
    <w:name w:val="footnote text"/>
    <w:basedOn w:val="Standaard"/>
    <w:link w:val="VoetnoottekstChar"/>
    <w:uiPriority w:val="99"/>
    <w:semiHidden/>
    <w:unhideWhenUsed/>
    <w:rsid w:val="00107F7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07F7D"/>
    <w:rPr>
      <w:sz w:val="20"/>
      <w:szCs w:val="20"/>
      <w:lang w:val="nl-NL"/>
    </w:rPr>
  </w:style>
  <w:style w:type="character" w:styleId="Voetnootmarkering">
    <w:name w:val="footnote reference"/>
    <w:basedOn w:val="Standaardalinea-lettertype"/>
    <w:uiPriority w:val="99"/>
    <w:semiHidden/>
    <w:unhideWhenUsed/>
    <w:rsid w:val="005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896">
      <w:bodyDiv w:val="1"/>
      <w:marLeft w:val="0"/>
      <w:marRight w:val="0"/>
      <w:marTop w:val="0"/>
      <w:marBottom w:val="0"/>
      <w:divBdr>
        <w:top w:val="none" w:sz="0" w:space="0" w:color="auto"/>
        <w:left w:val="none" w:sz="0" w:space="0" w:color="auto"/>
        <w:bottom w:val="none" w:sz="0" w:space="0" w:color="auto"/>
        <w:right w:val="none" w:sz="0" w:space="0" w:color="auto"/>
      </w:divBdr>
      <w:divsChild>
        <w:div w:id="301886716">
          <w:marLeft w:val="0"/>
          <w:marRight w:val="0"/>
          <w:marTop w:val="0"/>
          <w:marBottom w:val="0"/>
          <w:divBdr>
            <w:top w:val="none" w:sz="0" w:space="0" w:color="auto"/>
            <w:left w:val="none" w:sz="0" w:space="0" w:color="auto"/>
            <w:bottom w:val="none" w:sz="0" w:space="0" w:color="auto"/>
            <w:right w:val="none" w:sz="0" w:space="0" w:color="auto"/>
          </w:divBdr>
        </w:div>
        <w:div w:id="345182769">
          <w:marLeft w:val="0"/>
          <w:marRight w:val="0"/>
          <w:marTop w:val="0"/>
          <w:marBottom w:val="0"/>
          <w:divBdr>
            <w:top w:val="none" w:sz="0" w:space="0" w:color="auto"/>
            <w:left w:val="none" w:sz="0" w:space="0" w:color="auto"/>
            <w:bottom w:val="none" w:sz="0" w:space="0" w:color="auto"/>
            <w:right w:val="none" w:sz="0" w:space="0" w:color="auto"/>
          </w:divBdr>
        </w:div>
        <w:div w:id="651060631">
          <w:marLeft w:val="0"/>
          <w:marRight w:val="0"/>
          <w:marTop w:val="0"/>
          <w:marBottom w:val="0"/>
          <w:divBdr>
            <w:top w:val="none" w:sz="0" w:space="0" w:color="auto"/>
            <w:left w:val="none" w:sz="0" w:space="0" w:color="auto"/>
            <w:bottom w:val="none" w:sz="0" w:space="0" w:color="auto"/>
            <w:right w:val="none" w:sz="0" w:space="0" w:color="auto"/>
          </w:divBdr>
        </w:div>
        <w:div w:id="1745031880">
          <w:marLeft w:val="0"/>
          <w:marRight w:val="0"/>
          <w:marTop w:val="0"/>
          <w:marBottom w:val="0"/>
          <w:divBdr>
            <w:top w:val="none" w:sz="0" w:space="0" w:color="auto"/>
            <w:left w:val="none" w:sz="0" w:space="0" w:color="auto"/>
            <w:bottom w:val="none" w:sz="0" w:space="0" w:color="auto"/>
            <w:right w:val="none" w:sz="0" w:space="0" w:color="auto"/>
          </w:divBdr>
        </w:div>
      </w:divsChild>
    </w:div>
    <w:div w:id="134640962">
      <w:bodyDiv w:val="1"/>
      <w:marLeft w:val="0"/>
      <w:marRight w:val="0"/>
      <w:marTop w:val="0"/>
      <w:marBottom w:val="0"/>
      <w:divBdr>
        <w:top w:val="none" w:sz="0" w:space="0" w:color="auto"/>
        <w:left w:val="none" w:sz="0" w:space="0" w:color="auto"/>
        <w:bottom w:val="none" w:sz="0" w:space="0" w:color="auto"/>
        <w:right w:val="none" w:sz="0" w:space="0" w:color="auto"/>
      </w:divBdr>
      <w:divsChild>
        <w:div w:id="200746180">
          <w:marLeft w:val="0"/>
          <w:marRight w:val="0"/>
          <w:marTop w:val="0"/>
          <w:marBottom w:val="0"/>
          <w:divBdr>
            <w:top w:val="none" w:sz="0" w:space="0" w:color="auto"/>
            <w:left w:val="none" w:sz="0" w:space="0" w:color="auto"/>
            <w:bottom w:val="none" w:sz="0" w:space="0" w:color="auto"/>
            <w:right w:val="none" w:sz="0" w:space="0" w:color="auto"/>
          </w:divBdr>
        </w:div>
        <w:div w:id="693726106">
          <w:marLeft w:val="0"/>
          <w:marRight w:val="0"/>
          <w:marTop w:val="0"/>
          <w:marBottom w:val="0"/>
          <w:divBdr>
            <w:top w:val="none" w:sz="0" w:space="0" w:color="auto"/>
            <w:left w:val="none" w:sz="0" w:space="0" w:color="auto"/>
            <w:bottom w:val="none" w:sz="0" w:space="0" w:color="auto"/>
            <w:right w:val="none" w:sz="0" w:space="0" w:color="auto"/>
          </w:divBdr>
        </w:div>
        <w:div w:id="735711914">
          <w:marLeft w:val="0"/>
          <w:marRight w:val="0"/>
          <w:marTop w:val="0"/>
          <w:marBottom w:val="0"/>
          <w:divBdr>
            <w:top w:val="none" w:sz="0" w:space="0" w:color="auto"/>
            <w:left w:val="none" w:sz="0" w:space="0" w:color="auto"/>
            <w:bottom w:val="none" w:sz="0" w:space="0" w:color="auto"/>
            <w:right w:val="none" w:sz="0" w:space="0" w:color="auto"/>
          </w:divBdr>
        </w:div>
        <w:div w:id="1064645612">
          <w:marLeft w:val="0"/>
          <w:marRight w:val="0"/>
          <w:marTop w:val="0"/>
          <w:marBottom w:val="0"/>
          <w:divBdr>
            <w:top w:val="none" w:sz="0" w:space="0" w:color="auto"/>
            <w:left w:val="none" w:sz="0" w:space="0" w:color="auto"/>
            <w:bottom w:val="none" w:sz="0" w:space="0" w:color="auto"/>
            <w:right w:val="none" w:sz="0" w:space="0" w:color="auto"/>
          </w:divBdr>
        </w:div>
      </w:divsChild>
    </w:div>
    <w:div w:id="438331655">
      <w:bodyDiv w:val="1"/>
      <w:marLeft w:val="0"/>
      <w:marRight w:val="0"/>
      <w:marTop w:val="0"/>
      <w:marBottom w:val="0"/>
      <w:divBdr>
        <w:top w:val="none" w:sz="0" w:space="0" w:color="auto"/>
        <w:left w:val="none" w:sz="0" w:space="0" w:color="auto"/>
        <w:bottom w:val="none" w:sz="0" w:space="0" w:color="auto"/>
        <w:right w:val="none" w:sz="0" w:space="0" w:color="auto"/>
      </w:divBdr>
      <w:divsChild>
        <w:div w:id="637079033">
          <w:marLeft w:val="0"/>
          <w:marRight w:val="0"/>
          <w:marTop w:val="0"/>
          <w:marBottom w:val="0"/>
          <w:divBdr>
            <w:top w:val="none" w:sz="0" w:space="0" w:color="auto"/>
            <w:left w:val="none" w:sz="0" w:space="0" w:color="auto"/>
            <w:bottom w:val="none" w:sz="0" w:space="0" w:color="auto"/>
            <w:right w:val="none" w:sz="0" w:space="0" w:color="auto"/>
          </w:divBdr>
        </w:div>
        <w:div w:id="1991517384">
          <w:marLeft w:val="0"/>
          <w:marRight w:val="0"/>
          <w:marTop w:val="0"/>
          <w:marBottom w:val="0"/>
          <w:divBdr>
            <w:top w:val="none" w:sz="0" w:space="0" w:color="auto"/>
            <w:left w:val="none" w:sz="0" w:space="0" w:color="auto"/>
            <w:bottom w:val="none" w:sz="0" w:space="0" w:color="auto"/>
            <w:right w:val="none" w:sz="0" w:space="0" w:color="auto"/>
          </w:divBdr>
        </w:div>
      </w:divsChild>
    </w:div>
    <w:div w:id="481384320">
      <w:bodyDiv w:val="1"/>
      <w:marLeft w:val="0"/>
      <w:marRight w:val="0"/>
      <w:marTop w:val="0"/>
      <w:marBottom w:val="0"/>
      <w:divBdr>
        <w:top w:val="none" w:sz="0" w:space="0" w:color="auto"/>
        <w:left w:val="none" w:sz="0" w:space="0" w:color="auto"/>
        <w:bottom w:val="none" w:sz="0" w:space="0" w:color="auto"/>
        <w:right w:val="none" w:sz="0" w:space="0" w:color="auto"/>
      </w:divBdr>
      <w:divsChild>
        <w:div w:id="95100741">
          <w:marLeft w:val="0"/>
          <w:marRight w:val="0"/>
          <w:marTop w:val="0"/>
          <w:marBottom w:val="0"/>
          <w:divBdr>
            <w:top w:val="none" w:sz="0" w:space="0" w:color="auto"/>
            <w:left w:val="none" w:sz="0" w:space="0" w:color="auto"/>
            <w:bottom w:val="none" w:sz="0" w:space="0" w:color="auto"/>
            <w:right w:val="none" w:sz="0" w:space="0" w:color="auto"/>
          </w:divBdr>
        </w:div>
        <w:div w:id="274488851">
          <w:marLeft w:val="0"/>
          <w:marRight w:val="0"/>
          <w:marTop w:val="0"/>
          <w:marBottom w:val="0"/>
          <w:divBdr>
            <w:top w:val="none" w:sz="0" w:space="0" w:color="auto"/>
            <w:left w:val="none" w:sz="0" w:space="0" w:color="auto"/>
            <w:bottom w:val="none" w:sz="0" w:space="0" w:color="auto"/>
            <w:right w:val="none" w:sz="0" w:space="0" w:color="auto"/>
          </w:divBdr>
        </w:div>
        <w:div w:id="362946624">
          <w:marLeft w:val="0"/>
          <w:marRight w:val="0"/>
          <w:marTop w:val="0"/>
          <w:marBottom w:val="0"/>
          <w:divBdr>
            <w:top w:val="none" w:sz="0" w:space="0" w:color="auto"/>
            <w:left w:val="none" w:sz="0" w:space="0" w:color="auto"/>
            <w:bottom w:val="none" w:sz="0" w:space="0" w:color="auto"/>
            <w:right w:val="none" w:sz="0" w:space="0" w:color="auto"/>
          </w:divBdr>
        </w:div>
        <w:div w:id="800802868">
          <w:marLeft w:val="0"/>
          <w:marRight w:val="0"/>
          <w:marTop w:val="0"/>
          <w:marBottom w:val="0"/>
          <w:divBdr>
            <w:top w:val="none" w:sz="0" w:space="0" w:color="auto"/>
            <w:left w:val="none" w:sz="0" w:space="0" w:color="auto"/>
            <w:bottom w:val="none" w:sz="0" w:space="0" w:color="auto"/>
            <w:right w:val="none" w:sz="0" w:space="0" w:color="auto"/>
          </w:divBdr>
        </w:div>
        <w:div w:id="841506709">
          <w:marLeft w:val="0"/>
          <w:marRight w:val="0"/>
          <w:marTop w:val="0"/>
          <w:marBottom w:val="0"/>
          <w:divBdr>
            <w:top w:val="none" w:sz="0" w:space="0" w:color="auto"/>
            <w:left w:val="none" w:sz="0" w:space="0" w:color="auto"/>
            <w:bottom w:val="none" w:sz="0" w:space="0" w:color="auto"/>
            <w:right w:val="none" w:sz="0" w:space="0" w:color="auto"/>
          </w:divBdr>
        </w:div>
        <w:div w:id="896626380">
          <w:marLeft w:val="0"/>
          <w:marRight w:val="0"/>
          <w:marTop w:val="0"/>
          <w:marBottom w:val="0"/>
          <w:divBdr>
            <w:top w:val="none" w:sz="0" w:space="0" w:color="auto"/>
            <w:left w:val="none" w:sz="0" w:space="0" w:color="auto"/>
            <w:bottom w:val="none" w:sz="0" w:space="0" w:color="auto"/>
            <w:right w:val="none" w:sz="0" w:space="0" w:color="auto"/>
          </w:divBdr>
        </w:div>
        <w:div w:id="898252366">
          <w:marLeft w:val="0"/>
          <w:marRight w:val="0"/>
          <w:marTop w:val="0"/>
          <w:marBottom w:val="0"/>
          <w:divBdr>
            <w:top w:val="none" w:sz="0" w:space="0" w:color="auto"/>
            <w:left w:val="none" w:sz="0" w:space="0" w:color="auto"/>
            <w:bottom w:val="none" w:sz="0" w:space="0" w:color="auto"/>
            <w:right w:val="none" w:sz="0" w:space="0" w:color="auto"/>
          </w:divBdr>
        </w:div>
        <w:div w:id="1032608494">
          <w:marLeft w:val="0"/>
          <w:marRight w:val="0"/>
          <w:marTop w:val="0"/>
          <w:marBottom w:val="0"/>
          <w:divBdr>
            <w:top w:val="none" w:sz="0" w:space="0" w:color="auto"/>
            <w:left w:val="none" w:sz="0" w:space="0" w:color="auto"/>
            <w:bottom w:val="none" w:sz="0" w:space="0" w:color="auto"/>
            <w:right w:val="none" w:sz="0" w:space="0" w:color="auto"/>
          </w:divBdr>
        </w:div>
        <w:div w:id="1176573978">
          <w:marLeft w:val="0"/>
          <w:marRight w:val="0"/>
          <w:marTop w:val="0"/>
          <w:marBottom w:val="0"/>
          <w:divBdr>
            <w:top w:val="none" w:sz="0" w:space="0" w:color="auto"/>
            <w:left w:val="none" w:sz="0" w:space="0" w:color="auto"/>
            <w:bottom w:val="none" w:sz="0" w:space="0" w:color="auto"/>
            <w:right w:val="none" w:sz="0" w:space="0" w:color="auto"/>
          </w:divBdr>
        </w:div>
        <w:div w:id="1404445227">
          <w:marLeft w:val="0"/>
          <w:marRight w:val="0"/>
          <w:marTop w:val="0"/>
          <w:marBottom w:val="0"/>
          <w:divBdr>
            <w:top w:val="none" w:sz="0" w:space="0" w:color="auto"/>
            <w:left w:val="none" w:sz="0" w:space="0" w:color="auto"/>
            <w:bottom w:val="none" w:sz="0" w:space="0" w:color="auto"/>
            <w:right w:val="none" w:sz="0" w:space="0" w:color="auto"/>
          </w:divBdr>
        </w:div>
        <w:div w:id="1546133970">
          <w:marLeft w:val="0"/>
          <w:marRight w:val="0"/>
          <w:marTop w:val="0"/>
          <w:marBottom w:val="0"/>
          <w:divBdr>
            <w:top w:val="none" w:sz="0" w:space="0" w:color="auto"/>
            <w:left w:val="none" w:sz="0" w:space="0" w:color="auto"/>
            <w:bottom w:val="none" w:sz="0" w:space="0" w:color="auto"/>
            <w:right w:val="none" w:sz="0" w:space="0" w:color="auto"/>
          </w:divBdr>
        </w:div>
        <w:div w:id="1788893418">
          <w:marLeft w:val="0"/>
          <w:marRight w:val="0"/>
          <w:marTop w:val="0"/>
          <w:marBottom w:val="0"/>
          <w:divBdr>
            <w:top w:val="none" w:sz="0" w:space="0" w:color="auto"/>
            <w:left w:val="none" w:sz="0" w:space="0" w:color="auto"/>
            <w:bottom w:val="none" w:sz="0" w:space="0" w:color="auto"/>
            <w:right w:val="none" w:sz="0" w:space="0" w:color="auto"/>
          </w:divBdr>
        </w:div>
        <w:div w:id="1804276565">
          <w:marLeft w:val="0"/>
          <w:marRight w:val="0"/>
          <w:marTop w:val="0"/>
          <w:marBottom w:val="0"/>
          <w:divBdr>
            <w:top w:val="none" w:sz="0" w:space="0" w:color="auto"/>
            <w:left w:val="none" w:sz="0" w:space="0" w:color="auto"/>
            <w:bottom w:val="none" w:sz="0" w:space="0" w:color="auto"/>
            <w:right w:val="none" w:sz="0" w:space="0" w:color="auto"/>
          </w:divBdr>
        </w:div>
        <w:div w:id="1918591863">
          <w:marLeft w:val="0"/>
          <w:marRight w:val="0"/>
          <w:marTop w:val="0"/>
          <w:marBottom w:val="0"/>
          <w:divBdr>
            <w:top w:val="none" w:sz="0" w:space="0" w:color="auto"/>
            <w:left w:val="none" w:sz="0" w:space="0" w:color="auto"/>
            <w:bottom w:val="none" w:sz="0" w:space="0" w:color="auto"/>
            <w:right w:val="none" w:sz="0" w:space="0" w:color="auto"/>
          </w:divBdr>
        </w:div>
        <w:div w:id="2014840361">
          <w:marLeft w:val="0"/>
          <w:marRight w:val="0"/>
          <w:marTop w:val="0"/>
          <w:marBottom w:val="0"/>
          <w:divBdr>
            <w:top w:val="none" w:sz="0" w:space="0" w:color="auto"/>
            <w:left w:val="none" w:sz="0" w:space="0" w:color="auto"/>
            <w:bottom w:val="none" w:sz="0" w:space="0" w:color="auto"/>
            <w:right w:val="none" w:sz="0" w:space="0" w:color="auto"/>
          </w:divBdr>
        </w:div>
        <w:div w:id="2016956966">
          <w:marLeft w:val="0"/>
          <w:marRight w:val="0"/>
          <w:marTop w:val="0"/>
          <w:marBottom w:val="0"/>
          <w:divBdr>
            <w:top w:val="none" w:sz="0" w:space="0" w:color="auto"/>
            <w:left w:val="none" w:sz="0" w:space="0" w:color="auto"/>
            <w:bottom w:val="none" w:sz="0" w:space="0" w:color="auto"/>
            <w:right w:val="none" w:sz="0" w:space="0" w:color="auto"/>
          </w:divBdr>
        </w:div>
      </w:divsChild>
    </w:div>
    <w:div w:id="495538911">
      <w:bodyDiv w:val="1"/>
      <w:marLeft w:val="0"/>
      <w:marRight w:val="0"/>
      <w:marTop w:val="0"/>
      <w:marBottom w:val="0"/>
      <w:divBdr>
        <w:top w:val="none" w:sz="0" w:space="0" w:color="auto"/>
        <w:left w:val="none" w:sz="0" w:space="0" w:color="auto"/>
        <w:bottom w:val="none" w:sz="0" w:space="0" w:color="auto"/>
        <w:right w:val="none" w:sz="0" w:space="0" w:color="auto"/>
      </w:divBdr>
    </w:div>
    <w:div w:id="517427901">
      <w:bodyDiv w:val="1"/>
      <w:marLeft w:val="0"/>
      <w:marRight w:val="0"/>
      <w:marTop w:val="0"/>
      <w:marBottom w:val="0"/>
      <w:divBdr>
        <w:top w:val="none" w:sz="0" w:space="0" w:color="auto"/>
        <w:left w:val="none" w:sz="0" w:space="0" w:color="auto"/>
        <w:bottom w:val="none" w:sz="0" w:space="0" w:color="auto"/>
        <w:right w:val="none" w:sz="0" w:space="0" w:color="auto"/>
      </w:divBdr>
    </w:div>
    <w:div w:id="672072778">
      <w:bodyDiv w:val="1"/>
      <w:marLeft w:val="0"/>
      <w:marRight w:val="0"/>
      <w:marTop w:val="0"/>
      <w:marBottom w:val="0"/>
      <w:divBdr>
        <w:top w:val="none" w:sz="0" w:space="0" w:color="auto"/>
        <w:left w:val="none" w:sz="0" w:space="0" w:color="auto"/>
        <w:bottom w:val="none" w:sz="0" w:space="0" w:color="auto"/>
        <w:right w:val="none" w:sz="0" w:space="0" w:color="auto"/>
      </w:divBdr>
      <w:divsChild>
        <w:div w:id="46994144">
          <w:marLeft w:val="0"/>
          <w:marRight w:val="0"/>
          <w:marTop w:val="0"/>
          <w:marBottom w:val="0"/>
          <w:divBdr>
            <w:top w:val="none" w:sz="0" w:space="0" w:color="auto"/>
            <w:left w:val="none" w:sz="0" w:space="0" w:color="auto"/>
            <w:bottom w:val="none" w:sz="0" w:space="0" w:color="auto"/>
            <w:right w:val="none" w:sz="0" w:space="0" w:color="auto"/>
          </w:divBdr>
        </w:div>
        <w:div w:id="400300315">
          <w:marLeft w:val="0"/>
          <w:marRight w:val="0"/>
          <w:marTop w:val="0"/>
          <w:marBottom w:val="0"/>
          <w:divBdr>
            <w:top w:val="none" w:sz="0" w:space="0" w:color="auto"/>
            <w:left w:val="none" w:sz="0" w:space="0" w:color="auto"/>
            <w:bottom w:val="none" w:sz="0" w:space="0" w:color="auto"/>
            <w:right w:val="none" w:sz="0" w:space="0" w:color="auto"/>
          </w:divBdr>
        </w:div>
        <w:div w:id="1036738107">
          <w:marLeft w:val="0"/>
          <w:marRight w:val="0"/>
          <w:marTop w:val="0"/>
          <w:marBottom w:val="0"/>
          <w:divBdr>
            <w:top w:val="none" w:sz="0" w:space="0" w:color="auto"/>
            <w:left w:val="none" w:sz="0" w:space="0" w:color="auto"/>
            <w:bottom w:val="none" w:sz="0" w:space="0" w:color="auto"/>
            <w:right w:val="none" w:sz="0" w:space="0" w:color="auto"/>
          </w:divBdr>
        </w:div>
      </w:divsChild>
    </w:div>
    <w:div w:id="732967542">
      <w:bodyDiv w:val="1"/>
      <w:marLeft w:val="0"/>
      <w:marRight w:val="0"/>
      <w:marTop w:val="0"/>
      <w:marBottom w:val="0"/>
      <w:divBdr>
        <w:top w:val="none" w:sz="0" w:space="0" w:color="auto"/>
        <w:left w:val="none" w:sz="0" w:space="0" w:color="auto"/>
        <w:bottom w:val="none" w:sz="0" w:space="0" w:color="auto"/>
        <w:right w:val="none" w:sz="0" w:space="0" w:color="auto"/>
      </w:divBdr>
    </w:div>
    <w:div w:id="758909726">
      <w:bodyDiv w:val="1"/>
      <w:marLeft w:val="0"/>
      <w:marRight w:val="0"/>
      <w:marTop w:val="0"/>
      <w:marBottom w:val="0"/>
      <w:divBdr>
        <w:top w:val="none" w:sz="0" w:space="0" w:color="auto"/>
        <w:left w:val="none" w:sz="0" w:space="0" w:color="auto"/>
        <w:bottom w:val="none" w:sz="0" w:space="0" w:color="auto"/>
        <w:right w:val="none" w:sz="0" w:space="0" w:color="auto"/>
      </w:divBdr>
    </w:div>
    <w:div w:id="804741346">
      <w:bodyDiv w:val="1"/>
      <w:marLeft w:val="0"/>
      <w:marRight w:val="0"/>
      <w:marTop w:val="0"/>
      <w:marBottom w:val="0"/>
      <w:divBdr>
        <w:top w:val="none" w:sz="0" w:space="0" w:color="auto"/>
        <w:left w:val="none" w:sz="0" w:space="0" w:color="auto"/>
        <w:bottom w:val="none" w:sz="0" w:space="0" w:color="auto"/>
        <w:right w:val="none" w:sz="0" w:space="0" w:color="auto"/>
      </w:divBdr>
      <w:divsChild>
        <w:div w:id="1723022577">
          <w:marLeft w:val="0"/>
          <w:marRight w:val="0"/>
          <w:marTop w:val="0"/>
          <w:marBottom w:val="0"/>
          <w:divBdr>
            <w:top w:val="none" w:sz="0" w:space="0" w:color="auto"/>
            <w:left w:val="none" w:sz="0" w:space="0" w:color="auto"/>
            <w:bottom w:val="none" w:sz="0" w:space="0" w:color="auto"/>
            <w:right w:val="none" w:sz="0" w:space="0" w:color="auto"/>
          </w:divBdr>
        </w:div>
        <w:div w:id="1892109422">
          <w:marLeft w:val="0"/>
          <w:marRight w:val="0"/>
          <w:marTop w:val="0"/>
          <w:marBottom w:val="0"/>
          <w:divBdr>
            <w:top w:val="none" w:sz="0" w:space="0" w:color="auto"/>
            <w:left w:val="none" w:sz="0" w:space="0" w:color="auto"/>
            <w:bottom w:val="none" w:sz="0" w:space="0" w:color="auto"/>
            <w:right w:val="none" w:sz="0" w:space="0" w:color="auto"/>
          </w:divBdr>
        </w:div>
      </w:divsChild>
    </w:div>
    <w:div w:id="886336796">
      <w:bodyDiv w:val="1"/>
      <w:marLeft w:val="0"/>
      <w:marRight w:val="0"/>
      <w:marTop w:val="0"/>
      <w:marBottom w:val="0"/>
      <w:divBdr>
        <w:top w:val="none" w:sz="0" w:space="0" w:color="auto"/>
        <w:left w:val="none" w:sz="0" w:space="0" w:color="auto"/>
        <w:bottom w:val="none" w:sz="0" w:space="0" w:color="auto"/>
        <w:right w:val="none" w:sz="0" w:space="0" w:color="auto"/>
      </w:divBdr>
    </w:div>
    <w:div w:id="908075764">
      <w:bodyDiv w:val="1"/>
      <w:marLeft w:val="0"/>
      <w:marRight w:val="0"/>
      <w:marTop w:val="0"/>
      <w:marBottom w:val="0"/>
      <w:divBdr>
        <w:top w:val="none" w:sz="0" w:space="0" w:color="auto"/>
        <w:left w:val="none" w:sz="0" w:space="0" w:color="auto"/>
        <w:bottom w:val="none" w:sz="0" w:space="0" w:color="auto"/>
        <w:right w:val="none" w:sz="0" w:space="0" w:color="auto"/>
      </w:divBdr>
      <w:divsChild>
        <w:div w:id="118840879">
          <w:marLeft w:val="0"/>
          <w:marRight w:val="0"/>
          <w:marTop w:val="0"/>
          <w:marBottom w:val="0"/>
          <w:divBdr>
            <w:top w:val="none" w:sz="0" w:space="0" w:color="auto"/>
            <w:left w:val="none" w:sz="0" w:space="0" w:color="auto"/>
            <w:bottom w:val="none" w:sz="0" w:space="0" w:color="auto"/>
            <w:right w:val="none" w:sz="0" w:space="0" w:color="auto"/>
          </w:divBdr>
        </w:div>
        <w:div w:id="1243754194">
          <w:marLeft w:val="0"/>
          <w:marRight w:val="0"/>
          <w:marTop w:val="0"/>
          <w:marBottom w:val="0"/>
          <w:divBdr>
            <w:top w:val="none" w:sz="0" w:space="0" w:color="auto"/>
            <w:left w:val="none" w:sz="0" w:space="0" w:color="auto"/>
            <w:bottom w:val="none" w:sz="0" w:space="0" w:color="auto"/>
            <w:right w:val="none" w:sz="0" w:space="0" w:color="auto"/>
          </w:divBdr>
        </w:div>
        <w:div w:id="1456866766">
          <w:marLeft w:val="0"/>
          <w:marRight w:val="0"/>
          <w:marTop w:val="0"/>
          <w:marBottom w:val="0"/>
          <w:divBdr>
            <w:top w:val="none" w:sz="0" w:space="0" w:color="auto"/>
            <w:left w:val="none" w:sz="0" w:space="0" w:color="auto"/>
            <w:bottom w:val="none" w:sz="0" w:space="0" w:color="auto"/>
            <w:right w:val="none" w:sz="0" w:space="0" w:color="auto"/>
          </w:divBdr>
        </w:div>
        <w:div w:id="1459715324">
          <w:marLeft w:val="0"/>
          <w:marRight w:val="0"/>
          <w:marTop w:val="0"/>
          <w:marBottom w:val="0"/>
          <w:divBdr>
            <w:top w:val="none" w:sz="0" w:space="0" w:color="auto"/>
            <w:left w:val="none" w:sz="0" w:space="0" w:color="auto"/>
            <w:bottom w:val="none" w:sz="0" w:space="0" w:color="auto"/>
            <w:right w:val="none" w:sz="0" w:space="0" w:color="auto"/>
          </w:divBdr>
        </w:div>
      </w:divsChild>
    </w:div>
    <w:div w:id="926354064">
      <w:bodyDiv w:val="1"/>
      <w:marLeft w:val="0"/>
      <w:marRight w:val="0"/>
      <w:marTop w:val="0"/>
      <w:marBottom w:val="0"/>
      <w:divBdr>
        <w:top w:val="none" w:sz="0" w:space="0" w:color="auto"/>
        <w:left w:val="none" w:sz="0" w:space="0" w:color="auto"/>
        <w:bottom w:val="none" w:sz="0" w:space="0" w:color="auto"/>
        <w:right w:val="none" w:sz="0" w:space="0" w:color="auto"/>
      </w:divBdr>
      <w:divsChild>
        <w:div w:id="663724">
          <w:marLeft w:val="0"/>
          <w:marRight w:val="0"/>
          <w:marTop w:val="0"/>
          <w:marBottom w:val="0"/>
          <w:divBdr>
            <w:top w:val="none" w:sz="0" w:space="0" w:color="auto"/>
            <w:left w:val="none" w:sz="0" w:space="0" w:color="auto"/>
            <w:bottom w:val="none" w:sz="0" w:space="0" w:color="auto"/>
            <w:right w:val="none" w:sz="0" w:space="0" w:color="auto"/>
          </w:divBdr>
        </w:div>
        <w:div w:id="10689936">
          <w:marLeft w:val="0"/>
          <w:marRight w:val="0"/>
          <w:marTop w:val="0"/>
          <w:marBottom w:val="0"/>
          <w:divBdr>
            <w:top w:val="none" w:sz="0" w:space="0" w:color="auto"/>
            <w:left w:val="none" w:sz="0" w:space="0" w:color="auto"/>
            <w:bottom w:val="none" w:sz="0" w:space="0" w:color="auto"/>
            <w:right w:val="none" w:sz="0" w:space="0" w:color="auto"/>
          </w:divBdr>
        </w:div>
        <w:div w:id="31195479">
          <w:marLeft w:val="0"/>
          <w:marRight w:val="0"/>
          <w:marTop w:val="0"/>
          <w:marBottom w:val="0"/>
          <w:divBdr>
            <w:top w:val="none" w:sz="0" w:space="0" w:color="auto"/>
            <w:left w:val="none" w:sz="0" w:space="0" w:color="auto"/>
            <w:bottom w:val="none" w:sz="0" w:space="0" w:color="auto"/>
            <w:right w:val="none" w:sz="0" w:space="0" w:color="auto"/>
          </w:divBdr>
        </w:div>
        <w:div w:id="44835990">
          <w:marLeft w:val="0"/>
          <w:marRight w:val="0"/>
          <w:marTop w:val="0"/>
          <w:marBottom w:val="0"/>
          <w:divBdr>
            <w:top w:val="none" w:sz="0" w:space="0" w:color="auto"/>
            <w:left w:val="none" w:sz="0" w:space="0" w:color="auto"/>
            <w:bottom w:val="none" w:sz="0" w:space="0" w:color="auto"/>
            <w:right w:val="none" w:sz="0" w:space="0" w:color="auto"/>
          </w:divBdr>
        </w:div>
        <w:div w:id="94332395">
          <w:marLeft w:val="0"/>
          <w:marRight w:val="0"/>
          <w:marTop w:val="0"/>
          <w:marBottom w:val="0"/>
          <w:divBdr>
            <w:top w:val="none" w:sz="0" w:space="0" w:color="auto"/>
            <w:left w:val="none" w:sz="0" w:space="0" w:color="auto"/>
            <w:bottom w:val="none" w:sz="0" w:space="0" w:color="auto"/>
            <w:right w:val="none" w:sz="0" w:space="0" w:color="auto"/>
          </w:divBdr>
        </w:div>
        <w:div w:id="111748141">
          <w:marLeft w:val="0"/>
          <w:marRight w:val="0"/>
          <w:marTop w:val="0"/>
          <w:marBottom w:val="0"/>
          <w:divBdr>
            <w:top w:val="none" w:sz="0" w:space="0" w:color="auto"/>
            <w:left w:val="none" w:sz="0" w:space="0" w:color="auto"/>
            <w:bottom w:val="none" w:sz="0" w:space="0" w:color="auto"/>
            <w:right w:val="none" w:sz="0" w:space="0" w:color="auto"/>
          </w:divBdr>
        </w:div>
        <w:div w:id="115150008">
          <w:marLeft w:val="0"/>
          <w:marRight w:val="0"/>
          <w:marTop w:val="0"/>
          <w:marBottom w:val="0"/>
          <w:divBdr>
            <w:top w:val="none" w:sz="0" w:space="0" w:color="auto"/>
            <w:left w:val="none" w:sz="0" w:space="0" w:color="auto"/>
            <w:bottom w:val="none" w:sz="0" w:space="0" w:color="auto"/>
            <w:right w:val="none" w:sz="0" w:space="0" w:color="auto"/>
          </w:divBdr>
        </w:div>
        <w:div w:id="142547885">
          <w:marLeft w:val="0"/>
          <w:marRight w:val="0"/>
          <w:marTop w:val="0"/>
          <w:marBottom w:val="0"/>
          <w:divBdr>
            <w:top w:val="none" w:sz="0" w:space="0" w:color="auto"/>
            <w:left w:val="none" w:sz="0" w:space="0" w:color="auto"/>
            <w:bottom w:val="none" w:sz="0" w:space="0" w:color="auto"/>
            <w:right w:val="none" w:sz="0" w:space="0" w:color="auto"/>
          </w:divBdr>
        </w:div>
        <w:div w:id="151216682">
          <w:marLeft w:val="0"/>
          <w:marRight w:val="0"/>
          <w:marTop w:val="0"/>
          <w:marBottom w:val="0"/>
          <w:divBdr>
            <w:top w:val="none" w:sz="0" w:space="0" w:color="auto"/>
            <w:left w:val="none" w:sz="0" w:space="0" w:color="auto"/>
            <w:bottom w:val="none" w:sz="0" w:space="0" w:color="auto"/>
            <w:right w:val="none" w:sz="0" w:space="0" w:color="auto"/>
          </w:divBdr>
        </w:div>
        <w:div w:id="205220148">
          <w:marLeft w:val="0"/>
          <w:marRight w:val="0"/>
          <w:marTop w:val="0"/>
          <w:marBottom w:val="0"/>
          <w:divBdr>
            <w:top w:val="none" w:sz="0" w:space="0" w:color="auto"/>
            <w:left w:val="none" w:sz="0" w:space="0" w:color="auto"/>
            <w:bottom w:val="none" w:sz="0" w:space="0" w:color="auto"/>
            <w:right w:val="none" w:sz="0" w:space="0" w:color="auto"/>
          </w:divBdr>
        </w:div>
        <w:div w:id="210387228">
          <w:marLeft w:val="0"/>
          <w:marRight w:val="0"/>
          <w:marTop w:val="0"/>
          <w:marBottom w:val="0"/>
          <w:divBdr>
            <w:top w:val="none" w:sz="0" w:space="0" w:color="auto"/>
            <w:left w:val="none" w:sz="0" w:space="0" w:color="auto"/>
            <w:bottom w:val="none" w:sz="0" w:space="0" w:color="auto"/>
            <w:right w:val="none" w:sz="0" w:space="0" w:color="auto"/>
          </w:divBdr>
        </w:div>
        <w:div w:id="257561859">
          <w:marLeft w:val="0"/>
          <w:marRight w:val="0"/>
          <w:marTop w:val="0"/>
          <w:marBottom w:val="0"/>
          <w:divBdr>
            <w:top w:val="none" w:sz="0" w:space="0" w:color="auto"/>
            <w:left w:val="none" w:sz="0" w:space="0" w:color="auto"/>
            <w:bottom w:val="none" w:sz="0" w:space="0" w:color="auto"/>
            <w:right w:val="none" w:sz="0" w:space="0" w:color="auto"/>
          </w:divBdr>
        </w:div>
        <w:div w:id="267275160">
          <w:marLeft w:val="0"/>
          <w:marRight w:val="0"/>
          <w:marTop w:val="0"/>
          <w:marBottom w:val="0"/>
          <w:divBdr>
            <w:top w:val="none" w:sz="0" w:space="0" w:color="auto"/>
            <w:left w:val="none" w:sz="0" w:space="0" w:color="auto"/>
            <w:bottom w:val="none" w:sz="0" w:space="0" w:color="auto"/>
            <w:right w:val="none" w:sz="0" w:space="0" w:color="auto"/>
          </w:divBdr>
        </w:div>
        <w:div w:id="268195718">
          <w:marLeft w:val="0"/>
          <w:marRight w:val="0"/>
          <w:marTop w:val="0"/>
          <w:marBottom w:val="0"/>
          <w:divBdr>
            <w:top w:val="none" w:sz="0" w:space="0" w:color="auto"/>
            <w:left w:val="none" w:sz="0" w:space="0" w:color="auto"/>
            <w:bottom w:val="none" w:sz="0" w:space="0" w:color="auto"/>
            <w:right w:val="none" w:sz="0" w:space="0" w:color="auto"/>
          </w:divBdr>
        </w:div>
        <w:div w:id="290206694">
          <w:marLeft w:val="0"/>
          <w:marRight w:val="0"/>
          <w:marTop w:val="0"/>
          <w:marBottom w:val="0"/>
          <w:divBdr>
            <w:top w:val="none" w:sz="0" w:space="0" w:color="auto"/>
            <w:left w:val="none" w:sz="0" w:space="0" w:color="auto"/>
            <w:bottom w:val="none" w:sz="0" w:space="0" w:color="auto"/>
            <w:right w:val="none" w:sz="0" w:space="0" w:color="auto"/>
          </w:divBdr>
        </w:div>
        <w:div w:id="326636349">
          <w:marLeft w:val="0"/>
          <w:marRight w:val="0"/>
          <w:marTop w:val="0"/>
          <w:marBottom w:val="0"/>
          <w:divBdr>
            <w:top w:val="none" w:sz="0" w:space="0" w:color="auto"/>
            <w:left w:val="none" w:sz="0" w:space="0" w:color="auto"/>
            <w:bottom w:val="none" w:sz="0" w:space="0" w:color="auto"/>
            <w:right w:val="none" w:sz="0" w:space="0" w:color="auto"/>
          </w:divBdr>
        </w:div>
        <w:div w:id="366831402">
          <w:marLeft w:val="0"/>
          <w:marRight w:val="0"/>
          <w:marTop w:val="0"/>
          <w:marBottom w:val="0"/>
          <w:divBdr>
            <w:top w:val="none" w:sz="0" w:space="0" w:color="auto"/>
            <w:left w:val="none" w:sz="0" w:space="0" w:color="auto"/>
            <w:bottom w:val="none" w:sz="0" w:space="0" w:color="auto"/>
            <w:right w:val="none" w:sz="0" w:space="0" w:color="auto"/>
          </w:divBdr>
        </w:div>
        <w:div w:id="373962522">
          <w:marLeft w:val="0"/>
          <w:marRight w:val="0"/>
          <w:marTop w:val="0"/>
          <w:marBottom w:val="0"/>
          <w:divBdr>
            <w:top w:val="none" w:sz="0" w:space="0" w:color="auto"/>
            <w:left w:val="none" w:sz="0" w:space="0" w:color="auto"/>
            <w:bottom w:val="none" w:sz="0" w:space="0" w:color="auto"/>
            <w:right w:val="none" w:sz="0" w:space="0" w:color="auto"/>
          </w:divBdr>
        </w:div>
        <w:div w:id="426274228">
          <w:marLeft w:val="0"/>
          <w:marRight w:val="0"/>
          <w:marTop w:val="0"/>
          <w:marBottom w:val="0"/>
          <w:divBdr>
            <w:top w:val="none" w:sz="0" w:space="0" w:color="auto"/>
            <w:left w:val="none" w:sz="0" w:space="0" w:color="auto"/>
            <w:bottom w:val="none" w:sz="0" w:space="0" w:color="auto"/>
            <w:right w:val="none" w:sz="0" w:space="0" w:color="auto"/>
          </w:divBdr>
        </w:div>
        <w:div w:id="457990071">
          <w:marLeft w:val="0"/>
          <w:marRight w:val="0"/>
          <w:marTop w:val="0"/>
          <w:marBottom w:val="0"/>
          <w:divBdr>
            <w:top w:val="none" w:sz="0" w:space="0" w:color="auto"/>
            <w:left w:val="none" w:sz="0" w:space="0" w:color="auto"/>
            <w:bottom w:val="none" w:sz="0" w:space="0" w:color="auto"/>
            <w:right w:val="none" w:sz="0" w:space="0" w:color="auto"/>
          </w:divBdr>
        </w:div>
        <w:div w:id="524100930">
          <w:marLeft w:val="0"/>
          <w:marRight w:val="0"/>
          <w:marTop w:val="0"/>
          <w:marBottom w:val="0"/>
          <w:divBdr>
            <w:top w:val="none" w:sz="0" w:space="0" w:color="auto"/>
            <w:left w:val="none" w:sz="0" w:space="0" w:color="auto"/>
            <w:bottom w:val="none" w:sz="0" w:space="0" w:color="auto"/>
            <w:right w:val="none" w:sz="0" w:space="0" w:color="auto"/>
          </w:divBdr>
        </w:div>
        <w:div w:id="532422495">
          <w:marLeft w:val="0"/>
          <w:marRight w:val="0"/>
          <w:marTop w:val="0"/>
          <w:marBottom w:val="0"/>
          <w:divBdr>
            <w:top w:val="none" w:sz="0" w:space="0" w:color="auto"/>
            <w:left w:val="none" w:sz="0" w:space="0" w:color="auto"/>
            <w:bottom w:val="none" w:sz="0" w:space="0" w:color="auto"/>
            <w:right w:val="none" w:sz="0" w:space="0" w:color="auto"/>
          </w:divBdr>
        </w:div>
        <w:div w:id="543834853">
          <w:marLeft w:val="0"/>
          <w:marRight w:val="0"/>
          <w:marTop w:val="0"/>
          <w:marBottom w:val="0"/>
          <w:divBdr>
            <w:top w:val="none" w:sz="0" w:space="0" w:color="auto"/>
            <w:left w:val="none" w:sz="0" w:space="0" w:color="auto"/>
            <w:bottom w:val="none" w:sz="0" w:space="0" w:color="auto"/>
            <w:right w:val="none" w:sz="0" w:space="0" w:color="auto"/>
          </w:divBdr>
        </w:div>
        <w:div w:id="561523712">
          <w:marLeft w:val="0"/>
          <w:marRight w:val="0"/>
          <w:marTop w:val="0"/>
          <w:marBottom w:val="0"/>
          <w:divBdr>
            <w:top w:val="none" w:sz="0" w:space="0" w:color="auto"/>
            <w:left w:val="none" w:sz="0" w:space="0" w:color="auto"/>
            <w:bottom w:val="none" w:sz="0" w:space="0" w:color="auto"/>
            <w:right w:val="none" w:sz="0" w:space="0" w:color="auto"/>
          </w:divBdr>
        </w:div>
        <w:div w:id="580481345">
          <w:marLeft w:val="0"/>
          <w:marRight w:val="0"/>
          <w:marTop w:val="0"/>
          <w:marBottom w:val="0"/>
          <w:divBdr>
            <w:top w:val="none" w:sz="0" w:space="0" w:color="auto"/>
            <w:left w:val="none" w:sz="0" w:space="0" w:color="auto"/>
            <w:bottom w:val="none" w:sz="0" w:space="0" w:color="auto"/>
            <w:right w:val="none" w:sz="0" w:space="0" w:color="auto"/>
          </w:divBdr>
        </w:div>
        <w:div w:id="654573613">
          <w:marLeft w:val="0"/>
          <w:marRight w:val="0"/>
          <w:marTop w:val="0"/>
          <w:marBottom w:val="0"/>
          <w:divBdr>
            <w:top w:val="none" w:sz="0" w:space="0" w:color="auto"/>
            <w:left w:val="none" w:sz="0" w:space="0" w:color="auto"/>
            <w:bottom w:val="none" w:sz="0" w:space="0" w:color="auto"/>
            <w:right w:val="none" w:sz="0" w:space="0" w:color="auto"/>
          </w:divBdr>
        </w:div>
        <w:div w:id="656618304">
          <w:marLeft w:val="0"/>
          <w:marRight w:val="0"/>
          <w:marTop w:val="0"/>
          <w:marBottom w:val="0"/>
          <w:divBdr>
            <w:top w:val="none" w:sz="0" w:space="0" w:color="auto"/>
            <w:left w:val="none" w:sz="0" w:space="0" w:color="auto"/>
            <w:bottom w:val="none" w:sz="0" w:space="0" w:color="auto"/>
            <w:right w:val="none" w:sz="0" w:space="0" w:color="auto"/>
          </w:divBdr>
        </w:div>
        <w:div w:id="683945892">
          <w:marLeft w:val="0"/>
          <w:marRight w:val="0"/>
          <w:marTop w:val="0"/>
          <w:marBottom w:val="0"/>
          <w:divBdr>
            <w:top w:val="none" w:sz="0" w:space="0" w:color="auto"/>
            <w:left w:val="none" w:sz="0" w:space="0" w:color="auto"/>
            <w:bottom w:val="none" w:sz="0" w:space="0" w:color="auto"/>
            <w:right w:val="none" w:sz="0" w:space="0" w:color="auto"/>
          </w:divBdr>
        </w:div>
        <w:div w:id="684937590">
          <w:marLeft w:val="0"/>
          <w:marRight w:val="0"/>
          <w:marTop w:val="0"/>
          <w:marBottom w:val="0"/>
          <w:divBdr>
            <w:top w:val="none" w:sz="0" w:space="0" w:color="auto"/>
            <w:left w:val="none" w:sz="0" w:space="0" w:color="auto"/>
            <w:bottom w:val="none" w:sz="0" w:space="0" w:color="auto"/>
            <w:right w:val="none" w:sz="0" w:space="0" w:color="auto"/>
          </w:divBdr>
        </w:div>
        <w:div w:id="701321581">
          <w:marLeft w:val="0"/>
          <w:marRight w:val="0"/>
          <w:marTop w:val="0"/>
          <w:marBottom w:val="0"/>
          <w:divBdr>
            <w:top w:val="none" w:sz="0" w:space="0" w:color="auto"/>
            <w:left w:val="none" w:sz="0" w:space="0" w:color="auto"/>
            <w:bottom w:val="none" w:sz="0" w:space="0" w:color="auto"/>
            <w:right w:val="none" w:sz="0" w:space="0" w:color="auto"/>
          </w:divBdr>
        </w:div>
        <w:div w:id="781385933">
          <w:marLeft w:val="0"/>
          <w:marRight w:val="0"/>
          <w:marTop w:val="0"/>
          <w:marBottom w:val="0"/>
          <w:divBdr>
            <w:top w:val="none" w:sz="0" w:space="0" w:color="auto"/>
            <w:left w:val="none" w:sz="0" w:space="0" w:color="auto"/>
            <w:bottom w:val="none" w:sz="0" w:space="0" w:color="auto"/>
            <w:right w:val="none" w:sz="0" w:space="0" w:color="auto"/>
          </w:divBdr>
        </w:div>
        <w:div w:id="789663625">
          <w:marLeft w:val="0"/>
          <w:marRight w:val="0"/>
          <w:marTop w:val="0"/>
          <w:marBottom w:val="0"/>
          <w:divBdr>
            <w:top w:val="none" w:sz="0" w:space="0" w:color="auto"/>
            <w:left w:val="none" w:sz="0" w:space="0" w:color="auto"/>
            <w:bottom w:val="none" w:sz="0" w:space="0" w:color="auto"/>
            <w:right w:val="none" w:sz="0" w:space="0" w:color="auto"/>
          </w:divBdr>
        </w:div>
        <w:div w:id="791172849">
          <w:marLeft w:val="0"/>
          <w:marRight w:val="0"/>
          <w:marTop w:val="0"/>
          <w:marBottom w:val="0"/>
          <w:divBdr>
            <w:top w:val="none" w:sz="0" w:space="0" w:color="auto"/>
            <w:left w:val="none" w:sz="0" w:space="0" w:color="auto"/>
            <w:bottom w:val="none" w:sz="0" w:space="0" w:color="auto"/>
            <w:right w:val="none" w:sz="0" w:space="0" w:color="auto"/>
          </w:divBdr>
        </w:div>
        <w:div w:id="820077710">
          <w:marLeft w:val="0"/>
          <w:marRight w:val="0"/>
          <w:marTop w:val="0"/>
          <w:marBottom w:val="0"/>
          <w:divBdr>
            <w:top w:val="none" w:sz="0" w:space="0" w:color="auto"/>
            <w:left w:val="none" w:sz="0" w:space="0" w:color="auto"/>
            <w:bottom w:val="none" w:sz="0" w:space="0" w:color="auto"/>
            <w:right w:val="none" w:sz="0" w:space="0" w:color="auto"/>
          </w:divBdr>
        </w:div>
        <w:div w:id="847328821">
          <w:marLeft w:val="0"/>
          <w:marRight w:val="0"/>
          <w:marTop w:val="0"/>
          <w:marBottom w:val="0"/>
          <w:divBdr>
            <w:top w:val="none" w:sz="0" w:space="0" w:color="auto"/>
            <w:left w:val="none" w:sz="0" w:space="0" w:color="auto"/>
            <w:bottom w:val="none" w:sz="0" w:space="0" w:color="auto"/>
            <w:right w:val="none" w:sz="0" w:space="0" w:color="auto"/>
          </w:divBdr>
        </w:div>
        <w:div w:id="853345806">
          <w:marLeft w:val="0"/>
          <w:marRight w:val="0"/>
          <w:marTop w:val="0"/>
          <w:marBottom w:val="0"/>
          <w:divBdr>
            <w:top w:val="none" w:sz="0" w:space="0" w:color="auto"/>
            <w:left w:val="none" w:sz="0" w:space="0" w:color="auto"/>
            <w:bottom w:val="none" w:sz="0" w:space="0" w:color="auto"/>
            <w:right w:val="none" w:sz="0" w:space="0" w:color="auto"/>
          </w:divBdr>
        </w:div>
        <w:div w:id="880896556">
          <w:marLeft w:val="0"/>
          <w:marRight w:val="0"/>
          <w:marTop w:val="0"/>
          <w:marBottom w:val="0"/>
          <w:divBdr>
            <w:top w:val="none" w:sz="0" w:space="0" w:color="auto"/>
            <w:left w:val="none" w:sz="0" w:space="0" w:color="auto"/>
            <w:bottom w:val="none" w:sz="0" w:space="0" w:color="auto"/>
            <w:right w:val="none" w:sz="0" w:space="0" w:color="auto"/>
          </w:divBdr>
        </w:div>
        <w:div w:id="898903830">
          <w:marLeft w:val="0"/>
          <w:marRight w:val="0"/>
          <w:marTop w:val="0"/>
          <w:marBottom w:val="0"/>
          <w:divBdr>
            <w:top w:val="none" w:sz="0" w:space="0" w:color="auto"/>
            <w:left w:val="none" w:sz="0" w:space="0" w:color="auto"/>
            <w:bottom w:val="none" w:sz="0" w:space="0" w:color="auto"/>
            <w:right w:val="none" w:sz="0" w:space="0" w:color="auto"/>
          </w:divBdr>
        </w:div>
        <w:div w:id="909658007">
          <w:marLeft w:val="0"/>
          <w:marRight w:val="0"/>
          <w:marTop w:val="0"/>
          <w:marBottom w:val="0"/>
          <w:divBdr>
            <w:top w:val="none" w:sz="0" w:space="0" w:color="auto"/>
            <w:left w:val="none" w:sz="0" w:space="0" w:color="auto"/>
            <w:bottom w:val="none" w:sz="0" w:space="0" w:color="auto"/>
            <w:right w:val="none" w:sz="0" w:space="0" w:color="auto"/>
          </w:divBdr>
        </w:div>
        <w:div w:id="910701641">
          <w:marLeft w:val="0"/>
          <w:marRight w:val="0"/>
          <w:marTop w:val="0"/>
          <w:marBottom w:val="0"/>
          <w:divBdr>
            <w:top w:val="none" w:sz="0" w:space="0" w:color="auto"/>
            <w:left w:val="none" w:sz="0" w:space="0" w:color="auto"/>
            <w:bottom w:val="none" w:sz="0" w:space="0" w:color="auto"/>
            <w:right w:val="none" w:sz="0" w:space="0" w:color="auto"/>
          </w:divBdr>
        </w:div>
        <w:div w:id="920213454">
          <w:marLeft w:val="0"/>
          <w:marRight w:val="0"/>
          <w:marTop w:val="0"/>
          <w:marBottom w:val="0"/>
          <w:divBdr>
            <w:top w:val="none" w:sz="0" w:space="0" w:color="auto"/>
            <w:left w:val="none" w:sz="0" w:space="0" w:color="auto"/>
            <w:bottom w:val="none" w:sz="0" w:space="0" w:color="auto"/>
            <w:right w:val="none" w:sz="0" w:space="0" w:color="auto"/>
          </w:divBdr>
        </w:div>
        <w:div w:id="990065917">
          <w:marLeft w:val="0"/>
          <w:marRight w:val="0"/>
          <w:marTop w:val="0"/>
          <w:marBottom w:val="0"/>
          <w:divBdr>
            <w:top w:val="none" w:sz="0" w:space="0" w:color="auto"/>
            <w:left w:val="none" w:sz="0" w:space="0" w:color="auto"/>
            <w:bottom w:val="none" w:sz="0" w:space="0" w:color="auto"/>
            <w:right w:val="none" w:sz="0" w:space="0" w:color="auto"/>
          </w:divBdr>
        </w:div>
        <w:div w:id="1007099849">
          <w:marLeft w:val="0"/>
          <w:marRight w:val="0"/>
          <w:marTop w:val="0"/>
          <w:marBottom w:val="0"/>
          <w:divBdr>
            <w:top w:val="none" w:sz="0" w:space="0" w:color="auto"/>
            <w:left w:val="none" w:sz="0" w:space="0" w:color="auto"/>
            <w:bottom w:val="none" w:sz="0" w:space="0" w:color="auto"/>
            <w:right w:val="none" w:sz="0" w:space="0" w:color="auto"/>
          </w:divBdr>
        </w:div>
        <w:div w:id="1038819458">
          <w:marLeft w:val="0"/>
          <w:marRight w:val="0"/>
          <w:marTop w:val="0"/>
          <w:marBottom w:val="0"/>
          <w:divBdr>
            <w:top w:val="none" w:sz="0" w:space="0" w:color="auto"/>
            <w:left w:val="none" w:sz="0" w:space="0" w:color="auto"/>
            <w:bottom w:val="none" w:sz="0" w:space="0" w:color="auto"/>
            <w:right w:val="none" w:sz="0" w:space="0" w:color="auto"/>
          </w:divBdr>
        </w:div>
        <w:div w:id="1058016140">
          <w:marLeft w:val="0"/>
          <w:marRight w:val="0"/>
          <w:marTop w:val="0"/>
          <w:marBottom w:val="0"/>
          <w:divBdr>
            <w:top w:val="none" w:sz="0" w:space="0" w:color="auto"/>
            <w:left w:val="none" w:sz="0" w:space="0" w:color="auto"/>
            <w:bottom w:val="none" w:sz="0" w:space="0" w:color="auto"/>
            <w:right w:val="none" w:sz="0" w:space="0" w:color="auto"/>
          </w:divBdr>
        </w:div>
        <w:div w:id="1152873632">
          <w:marLeft w:val="0"/>
          <w:marRight w:val="0"/>
          <w:marTop w:val="0"/>
          <w:marBottom w:val="0"/>
          <w:divBdr>
            <w:top w:val="none" w:sz="0" w:space="0" w:color="auto"/>
            <w:left w:val="none" w:sz="0" w:space="0" w:color="auto"/>
            <w:bottom w:val="none" w:sz="0" w:space="0" w:color="auto"/>
            <w:right w:val="none" w:sz="0" w:space="0" w:color="auto"/>
          </w:divBdr>
        </w:div>
        <w:div w:id="1195191746">
          <w:marLeft w:val="0"/>
          <w:marRight w:val="0"/>
          <w:marTop w:val="0"/>
          <w:marBottom w:val="0"/>
          <w:divBdr>
            <w:top w:val="none" w:sz="0" w:space="0" w:color="auto"/>
            <w:left w:val="none" w:sz="0" w:space="0" w:color="auto"/>
            <w:bottom w:val="none" w:sz="0" w:space="0" w:color="auto"/>
            <w:right w:val="none" w:sz="0" w:space="0" w:color="auto"/>
          </w:divBdr>
        </w:div>
        <w:div w:id="1198467041">
          <w:marLeft w:val="0"/>
          <w:marRight w:val="0"/>
          <w:marTop w:val="0"/>
          <w:marBottom w:val="0"/>
          <w:divBdr>
            <w:top w:val="none" w:sz="0" w:space="0" w:color="auto"/>
            <w:left w:val="none" w:sz="0" w:space="0" w:color="auto"/>
            <w:bottom w:val="none" w:sz="0" w:space="0" w:color="auto"/>
            <w:right w:val="none" w:sz="0" w:space="0" w:color="auto"/>
          </w:divBdr>
        </w:div>
        <w:div w:id="1214658570">
          <w:marLeft w:val="0"/>
          <w:marRight w:val="0"/>
          <w:marTop w:val="0"/>
          <w:marBottom w:val="0"/>
          <w:divBdr>
            <w:top w:val="none" w:sz="0" w:space="0" w:color="auto"/>
            <w:left w:val="none" w:sz="0" w:space="0" w:color="auto"/>
            <w:bottom w:val="none" w:sz="0" w:space="0" w:color="auto"/>
            <w:right w:val="none" w:sz="0" w:space="0" w:color="auto"/>
          </w:divBdr>
        </w:div>
        <w:div w:id="1226835408">
          <w:marLeft w:val="0"/>
          <w:marRight w:val="0"/>
          <w:marTop w:val="0"/>
          <w:marBottom w:val="0"/>
          <w:divBdr>
            <w:top w:val="none" w:sz="0" w:space="0" w:color="auto"/>
            <w:left w:val="none" w:sz="0" w:space="0" w:color="auto"/>
            <w:bottom w:val="none" w:sz="0" w:space="0" w:color="auto"/>
            <w:right w:val="none" w:sz="0" w:space="0" w:color="auto"/>
          </w:divBdr>
        </w:div>
        <w:div w:id="1293904919">
          <w:marLeft w:val="0"/>
          <w:marRight w:val="0"/>
          <w:marTop w:val="0"/>
          <w:marBottom w:val="0"/>
          <w:divBdr>
            <w:top w:val="none" w:sz="0" w:space="0" w:color="auto"/>
            <w:left w:val="none" w:sz="0" w:space="0" w:color="auto"/>
            <w:bottom w:val="none" w:sz="0" w:space="0" w:color="auto"/>
            <w:right w:val="none" w:sz="0" w:space="0" w:color="auto"/>
          </w:divBdr>
        </w:div>
        <w:div w:id="1347059047">
          <w:marLeft w:val="0"/>
          <w:marRight w:val="0"/>
          <w:marTop w:val="0"/>
          <w:marBottom w:val="0"/>
          <w:divBdr>
            <w:top w:val="none" w:sz="0" w:space="0" w:color="auto"/>
            <w:left w:val="none" w:sz="0" w:space="0" w:color="auto"/>
            <w:bottom w:val="none" w:sz="0" w:space="0" w:color="auto"/>
            <w:right w:val="none" w:sz="0" w:space="0" w:color="auto"/>
          </w:divBdr>
        </w:div>
        <w:div w:id="1405910198">
          <w:marLeft w:val="0"/>
          <w:marRight w:val="0"/>
          <w:marTop w:val="0"/>
          <w:marBottom w:val="0"/>
          <w:divBdr>
            <w:top w:val="none" w:sz="0" w:space="0" w:color="auto"/>
            <w:left w:val="none" w:sz="0" w:space="0" w:color="auto"/>
            <w:bottom w:val="none" w:sz="0" w:space="0" w:color="auto"/>
            <w:right w:val="none" w:sz="0" w:space="0" w:color="auto"/>
          </w:divBdr>
        </w:div>
        <w:div w:id="1413241033">
          <w:marLeft w:val="0"/>
          <w:marRight w:val="0"/>
          <w:marTop w:val="0"/>
          <w:marBottom w:val="0"/>
          <w:divBdr>
            <w:top w:val="none" w:sz="0" w:space="0" w:color="auto"/>
            <w:left w:val="none" w:sz="0" w:space="0" w:color="auto"/>
            <w:bottom w:val="none" w:sz="0" w:space="0" w:color="auto"/>
            <w:right w:val="none" w:sz="0" w:space="0" w:color="auto"/>
          </w:divBdr>
        </w:div>
        <w:div w:id="1489979412">
          <w:marLeft w:val="0"/>
          <w:marRight w:val="0"/>
          <w:marTop w:val="0"/>
          <w:marBottom w:val="0"/>
          <w:divBdr>
            <w:top w:val="none" w:sz="0" w:space="0" w:color="auto"/>
            <w:left w:val="none" w:sz="0" w:space="0" w:color="auto"/>
            <w:bottom w:val="none" w:sz="0" w:space="0" w:color="auto"/>
            <w:right w:val="none" w:sz="0" w:space="0" w:color="auto"/>
          </w:divBdr>
        </w:div>
        <w:div w:id="1584726534">
          <w:marLeft w:val="0"/>
          <w:marRight w:val="0"/>
          <w:marTop w:val="0"/>
          <w:marBottom w:val="0"/>
          <w:divBdr>
            <w:top w:val="none" w:sz="0" w:space="0" w:color="auto"/>
            <w:left w:val="none" w:sz="0" w:space="0" w:color="auto"/>
            <w:bottom w:val="none" w:sz="0" w:space="0" w:color="auto"/>
            <w:right w:val="none" w:sz="0" w:space="0" w:color="auto"/>
          </w:divBdr>
        </w:div>
        <w:div w:id="1599368497">
          <w:marLeft w:val="0"/>
          <w:marRight w:val="0"/>
          <w:marTop w:val="0"/>
          <w:marBottom w:val="0"/>
          <w:divBdr>
            <w:top w:val="none" w:sz="0" w:space="0" w:color="auto"/>
            <w:left w:val="none" w:sz="0" w:space="0" w:color="auto"/>
            <w:bottom w:val="none" w:sz="0" w:space="0" w:color="auto"/>
            <w:right w:val="none" w:sz="0" w:space="0" w:color="auto"/>
          </w:divBdr>
        </w:div>
        <w:div w:id="1613827413">
          <w:marLeft w:val="0"/>
          <w:marRight w:val="0"/>
          <w:marTop w:val="0"/>
          <w:marBottom w:val="0"/>
          <w:divBdr>
            <w:top w:val="none" w:sz="0" w:space="0" w:color="auto"/>
            <w:left w:val="none" w:sz="0" w:space="0" w:color="auto"/>
            <w:bottom w:val="none" w:sz="0" w:space="0" w:color="auto"/>
            <w:right w:val="none" w:sz="0" w:space="0" w:color="auto"/>
          </w:divBdr>
        </w:div>
        <w:div w:id="1617710942">
          <w:marLeft w:val="0"/>
          <w:marRight w:val="0"/>
          <w:marTop w:val="0"/>
          <w:marBottom w:val="0"/>
          <w:divBdr>
            <w:top w:val="none" w:sz="0" w:space="0" w:color="auto"/>
            <w:left w:val="none" w:sz="0" w:space="0" w:color="auto"/>
            <w:bottom w:val="none" w:sz="0" w:space="0" w:color="auto"/>
            <w:right w:val="none" w:sz="0" w:space="0" w:color="auto"/>
          </w:divBdr>
        </w:div>
        <w:div w:id="1638604688">
          <w:marLeft w:val="0"/>
          <w:marRight w:val="0"/>
          <w:marTop w:val="0"/>
          <w:marBottom w:val="0"/>
          <w:divBdr>
            <w:top w:val="none" w:sz="0" w:space="0" w:color="auto"/>
            <w:left w:val="none" w:sz="0" w:space="0" w:color="auto"/>
            <w:bottom w:val="none" w:sz="0" w:space="0" w:color="auto"/>
            <w:right w:val="none" w:sz="0" w:space="0" w:color="auto"/>
          </w:divBdr>
        </w:div>
        <w:div w:id="1702432045">
          <w:marLeft w:val="0"/>
          <w:marRight w:val="0"/>
          <w:marTop w:val="0"/>
          <w:marBottom w:val="0"/>
          <w:divBdr>
            <w:top w:val="none" w:sz="0" w:space="0" w:color="auto"/>
            <w:left w:val="none" w:sz="0" w:space="0" w:color="auto"/>
            <w:bottom w:val="none" w:sz="0" w:space="0" w:color="auto"/>
            <w:right w:val="none" w:sz="0" w:space="0" w:color="auto"/>
          </w:divBdr>
        </w:div>
        <w:div w:id="1721050385">
          <w:marLeft w:val="0"/>
          <w:marRight w:val="0"/>
          <w:marTop w:val="0"/>
          <w:marBottom w:val="0"/>
          <w:divBdr>
            <w:top w:val="none" w:sz="0" w:space="0" w:color="auto"/>
            <w:left w:val="none" w:sz="0" w:space="0" w:color="auto"/>
            <w:bottom w:val="none" w:sz="0" w:space="0" w:color="auto"/>
            <w:right w:val="none" w:sz="0" w:space="0" w:color="auto"/>
          </w:divBdr>
        </w:div>
        <w:div w:id="1729954085">
          <w:marLeft w:val="0"/>
          <w:marRight w:val="0"/>
          <w:marTop w:val="0"/>
          <w:marBottom w:val="0"/>
          <w:divBdr>
            <w:top w:val="none" w:sz="0" w:space="0" w:color="auto"/>
            <w:left w:val="none" w:sz="0" w:space="0" w:color="auto"/>
            <w:bottom w:val="none" w:sz="0" w:space="0" w:color="auto"/>
            <w:right w:val="none" w:sz="0" w:space="0" w:color="auto"/>
          </w:divBdr>
        </w:div>
        <w:div w:id="1743288914">
          <w:marLeft w:val="0"/>
          <w:marRight w:val="0"/>
          <w:marTop w:val="0"/>
          <w:marBottom w:val="0"/>
          <w:divBdr>
            <w:top w:val="none" w:sz="0" w:space="0" w:color="auto"/>
            <w:left w:val="none" w:sz="0" w:space="0" w:color="auto"/>
            <w:bottom w:val="none" w:sz="0" w:space="0" w:color="auto"/>
            <w:right w:val="none" w:sz="0" w:space="0" w:color="auto"/>
          </w:divBdr>
        </w:div>
        <w:div w:id="1771273704">
          <w:marLeft w:val="0"/>
          <w:marRight w:val="0"/>
          <w:marTop w:val="0"/>
          <w:marBottom w:val="0"/>
          <w:divBdr>
            <w:top w:val="none" w:sz="0" w:space="0" w:color="auto"/>
            <w:left w:val="none" w:sz="0" w:space="0" w:color="auto"/>
            <w:bottom w:val="none" w:sz="0" w:space="0" w:color="auto"/>
            <w:right w:val="none" w:sz="0" w:space="0" w:color="auto"/>
          </w:divBdr>
        </w:div>
        <w:div w:id="1778406647">
          <w:marLeft w:val="0"/>
          <w:marRight w:val="0"/>
          <w:marTop w:val="0"/>
          <w:marBottom w:val="0"/>
          <w:divBdr>
            <w:top w:val="none" w:sz="0" w:space="0" w:color="auto"/>
            <w:left w:val="none" w:sz="0" w:space="0" w:color="auto"/>
            <w:bottom w:val="none" w:sz="0" w:space="0" w:color="auto"/>
            <w:right w:val="none" w:sz="0" w:space="0" w:color="auto"/>
          </w:divBdr>
        </w:div>
        <w:div w:id="1782726263">
          <w:marLeft w:val="0"/>
          <w:marRight w:val="0"/>
          <w:marTop w:val="0"/>
          <w:marBottom w:val="0"/>
          <w:divBdr>
            <w:top w:val="none" w:sz="0" w:space="0" w:color="auto"/>
            <w:left w:val="none" w:sz="0" w:space="0" w:color="auto"/>
            <w:bottom w:val="none" w:sz="0" w:space="0" w:color="auto"/>
            <w:right w:val="none" w:sz="0" w:space="0" w:color="auto"/>
          </w:divBdr>
        </w:div>
        <w:div w:id="1798529100">
          <w:marLeft w:val="0"/>
          <w:marRight w:val="0"/>
          <w:marTop w:val="0"/>
          <w:marBottom w:val="0"/>
          <w:divBdr>
            <w:top w:val="none" w:sz="0" w:space="0" w:color="auto"/>
            <w:left w:val="none" w:sz="0" w:space="0" w:color="auto"/>
            <w:bottom w:val="none" w:sz="0" w:space="0" w:color="auto"/>
            <w:right w:val="none" w:sz="0" w:space="0" w:color="auto"/>
          </w:divBdr>
        </w:div>
        <w:div w:id="1838765356">
          <w:marLeft w:val="0"/>
          <w:marRight w:val="0"/>
          <w:marTop w:val="0"/>
          <w:marBottom w:val="0"/>
          <w:divBdr>
            <w:top w:val="none" w:sz="0" w:space="0" w:color="auto"/>
            <w:left w:val="none" w:sz="0" w:space="0" w:color="auto"/>
            <w:bottom w:val="none" w:sz="0" w:space="0" w:color="auto"/>
            <w:right w:val="none" w:sz="0" w:space="0" w:color="auto"/>
          </w:divBdr>
        </w:div>
        <w:div w:id="1846430934">
          <w:marLeft w:val="0"/>
          <w:marRight w:val="0"/>
          <w:marTop w:val="0"/>
          <w:marBottom w:val="0"/>
          <w:divBdr>
            <w:top w:val="none" w:sz="0" w:space="0" w:color="auto"/>
            <w:left w:val="none" w:sz="0" w:space="0" w:color="auto"/>
            <w:bottom w:val="none" w:sz="0" w:space="0" w:color="auto"/>
            <w:right w:val="none" w:sz="0" w:space="0" w:color="auto"/>
          </w:divBdr>
        </w:div>
        <w:div w:id="1854222406">
          <w:marLeft w:val="0"/>
          <w:marRight w:val="0"/>
          <w:marTop w:val="0"/>
          <w:marBottom w:val="0"/>
          <w:divBdr>
            <w:top w:val="none" w:sz="0" w:space="0" w:color="auto"/>
            <w:left w:val="none" w:sz="0" w:space="0" w:color="auto"/>
            <w:bottom w:val="none" w:sz="0" w:space="0" w:color="auto"/>
            <w:right w:val="none" w:sz="0" w:space="0" w:color="auto"/>
          </w:divBdr>
        </w:div>
        <w:div w:id="1922593367">
          <w:marLeft w:val="0"/>
          <w:marRight w:val="0"/>
          <w:marTop w:val="0"/>
          <w:marBottom w:val="0"/>
          <w:divBdr>
            <w:top w:val="none" w:sz="0" w:space="0" w:color="auto"/>
            <w:left w:val="none" w:sz="0" w:space="0" w:color="auto"/>
            <w:bottom w:val="none" w:sz="0" w:space="0" w:color="auto"/>
            <w:right w:val="none" w:sz="0" w:space="0" w:color="auto"/>
          </w:divBdr>
        </w:div>
        <w:div w:id="1980301802">
          <w:marLeft w:val="0"/>
          <w:marRight w:val="0"/>
          <w:marTop w:val="0"/>
          <w:marBottom w:val="0"/>
          <w:divBdr>
            <w:top w:val="none" w:sz="0" w:space="0" w:color="auto"/>
            <w:left w:val="none" w:sz="0" w:space="0" w:color="auto"/>
            <w:bottom w:val="none" w:sz="0" w:space="0" w:color="auto"/>
            <w:right w:val="none" w:sz="0" w:space="0" w:color="auto"/>
          </w:divBdr>
        </w:div>
        <w:div w:id="1994599889">
          <w:marLeft w:val="0"/>
          <w:marRight w:val="0"/>
          <w:marTop w:val="0"/>
          <w:marBottom w:val="0"/>
          <w:divBdr>
            <w:top w:val="none" w:sz="0" w:space="0" w:color="auto"/>
            <w:left w:val="none" w:sz="0" w:space="0" w:color="auto"/>
            <w:bottom w:val="none" w:sz="0" w:space="0" w:color="auto"/>
            <w:right w:val="none" w:sz="0" w:space="0" w:color="auto"/>
          </w:divBdr>
        </w:div>
        <w:div w:id="2006080869">
          <w:marLeft w:val="0"/>
          <w:marRight w:val="0"/>
          <w:marTop w:val="0"/>
          <w:marBottom w:val="0"/>
          <w:divBdr>
            <w:top w:val="none" w:sz="0" w:space="0" w:color="auto"/>
            <w:left w:val="none" w:sz="0" w:space="0" w:color="auto"/>
            <w:bottom w:val="none" w:sz="0" w:space="0" w:color="auto"/>
            <w:right w:val="none" w:sz="0" w:space="0" w:color="auto"/>
          </w:divBdr>
        </w:div>
        <w:div w:id="2024165513">
          <w:marLeft w:val="0"/>
          <w:marRight w:val="0"/>
          <w:marTop w:val="0"/>
          <w:marBottom w:val="0"/>
          <w:divBdr>
            <w:top w:val="none" w:sz="0" w:space="0" w:color="auto"/>
            <w:left w:val="none" w:sz="0" w:space="0" w:color="auto"/>
            <w:bottom w:val="none" w:sz="0" w:space="0" w:color="auto"/>
            <w:right w:val="none" w:sz="0" w:space="0" w:color="auto"/>
          </w:divBdr>
        </w:div>
        <w:div w:id="2048721972">
          <w:marLeft w:val="0"/>
          <w:marRight w:val="0"/>
          <w:marTop w:val="0"/>
          <w:marBottom w:val="0"/>
          <w:divBdr>
            <w:top w:val="none" w:sz="0" w:space="0" w:color="auto"/>
            <w:left w:val="none" w:sz="0" w:space="0" w:color="auto"/>
            <w:bottom w:val="none" w:sz="0" w:space="0" w:color="auto"/>
            <w:right w:val="none" w:sz="0" w:space="0" w:color="auto"/>
          </w:divBdr>
        </w:div>
        <w:div w:id="2090811528">
          <w:marLeft w:val="0"/>
          <w:marRight w:val="0"/>
          <w:marTop w:val="0"/>
          <w:marBottom w:val="0"/>
          <w:divBdr>
            <w:top w:val="none" w:sz="0" w:space="0" w:color="auto"/>
            <w:left w:val="none" w:sz="0" w:space="0" w:color="auto"/>
            <w:bottom w:val="none" w:sz="0" w:space="0" w:color="auto"/>
            <w:right w:val="none" w:sz="0" w:space="0" w:color="auto"/>
          </w:divBdr>
        </w:div>
        <w:div w:id="2126461705">
          <w:marLeft w:val="0"/>
          <w:marRight w:val="0"/>
          <w:marTop w:val="0"/>
          <w:marBottom w:val="0"/>
          <w:divBdr>
            <w:top w:val="none" w:sz="0" w:space="0" w:color="auto"/>
            <w:left w:val="none" w:sz="0" w:space="0" w:color="auto"/>
            <w:bottom w:val="none" w:sz="0" w:space="0" w:color="auto"/>
            <w:right w:val="none" w:sz="0" w:space="0" w:color="auto"/>
          </w:divBdr>
        </w:div>
      </w:divsChild>
    </w:div>
    <w:div w:id="979960392">
      <w:bodyDiv w:val="1"/>
      <w:marLeft w:val="0"/>
      <w:marRight w:val="0"/>
      <w:marTop w:val="0"/>
      <w:marBottom w:val="0"/>
      <w:divBdr>
        <w:top w:val="none" w:sz="0" w:space="0" w:color="auto"/>
        <w:left w:val="none" w:sz="0" w:space="0" w:color="auto"/>
        <w:bottom w:val="none" w:sz="0" w:space="0" w:color="auto"/>
        <w:right w:val="none" w:sz="0" w:space="0" w:color="auto"/>
      </w:divBdr>
    </w:div>
    <w:div w:id="1074664360">
      <w:bodyDiv w:val="1"/>
      <w:marLeft w:val="0"/>
      <w:marRight w:val="0"/>
      <w:marTop w:val="0"/>
      <w:marBottom w:val="0"/>
      <w:divBdr>
        <w:top w:val="none" w:sz="0" w:space="0" w:color="auto"/>
        <w:left w:val="none" w:sz="0" w:space="0" w:color="auto"/>
        <w:bottom w:val="none" w:sz="0" w:space="0" w:color="auto"/>
        <w:right w:val="none" w:sz="0" w:space="0" w:color="auto"/>
      </w:divBdr>
      <w:divsChild>
        <w:div w:id="56712968">
          <w:marLeft w:val="0"/>
          <w:marRight w:val="0"/>
          <w:marTop w:val="0"/>
          <w:marBottom w:val="0"/>
          <w:divBdr>
            <w:top w:val="none" w:sz="0" w:space="0" w:color="auto"/>
            <w:left w:val="none" w:sz="0" w:space="0" w:color="auto"/>
            <w:bottom w:val="none" w:sz="0" w:space="0" w:color="auto"/>
            <w:right w:val="none" w:sz="0" w:space="0" w:color="auto"/>
          </w:divBdr>
        </w:div>
        <w:div w:id="127166287">
          <w:marLeft w:val="0"/>
          <w:marRight w:val="0"/>
          <w:marTop w:val="0"/>
          <w:marBottom w:val="0"/>
          <w:divBdr>
            <w:top w:val="none" w:sz="0" w:space="0" w:color="auto"/>
            <w:left w:val="none" w:sz="0" w:space="0" w:color="auto"/>
            <w:bottom w:val="none" w:sz="0" w:space="0" w:color="auto"/>
            <w:right w:val="none" w:sz="0" w:space="0" w:color="auto"/>
          </w:divBdr>
        </w:div>
        <w:div w:id="175967586">
          <w:marLeft w:val="0"/>
          <w:marRight w:val="0"/>
          <w:marTop w:val="0"/>
          <w:marBottom w:val="0"/>
          <w:divBdr>
            <w:top w:val="none" w:sz="0" w:space="0" w:color="auto"/>
            <w:left w:val="none" w:sz="0" w:space="0" w:color="auto"/>
            <w:bottom w:val="none" w:sz="0" w:space="0" w:color="auto"/>
            <w:right w:val="none" w:sz="0" w:space="0" w:color="auto"/>
          </w:divBdr>
        </w:div>
        <w:div w:id="204683589">
          <w:marLeft w:val="0"/>
          <w:marRight w:val="0"/>
          <w:marTop w:val="0"/>
          <w:marBottom w:val="0"/>
          <w:divBdr>
            <w:top w:val="none" w:sz="0" w:space="0" w:color="auto"/>
            <w:left w:val="none" w:sz="0" w:space="0" w:color="auto"/>
            <w:bottom w:val="none" w:sz="0" w:space="0" w:color="auto"/>
            <w:right w:val="none" w:sz="0" w:space="0" w:color="auto"/>
          </w:divBdr>
        </w:div>
        <w:div w:id="844250482">
          <w:marLeft w:val="0"/>
          <w:marRight w:val="0"/>
          <w:marTop w:val="0"/>
          <w:marBottom w:val="0"/>
          <w:divBdr>
            <w:top w:val="none" w:sz="0" w:space="0" w:color="auto"/>
            <w:left w:val="none" w:sz="0" w:space="0" w:color="auto"/>
            <w:bottom w:val="none" w:sz="0" w:space="0" w:color="auto"/>
            <w:right w:val="none" w:sz="0" w:space="0" w:color="auto"/>
          </w:divBdr>
        </w:div>
        <w:div w:id="903830201">
          <w:marLeft w:val="0"/>
          <w:marRight w:val="0"/>
          <w:marTop w:val="0"/>
          <w:marBottom w:val="0"/>
          <w:divBdr>
            <w:top w:val="none" w:sz="0" w:space="0" w:color="auto"/>
            <w:left w:val="none" w:sz="0" w:space="0" w:color="auto"/>
            <w:bottom w:val="none" w:sz="0" w:space="0" w:color="auto"/>
            <w:right w:val="none" w:sz="0" w:space="0" w:color="auto"/>
          </w:divBdr>
        </w:div>
        <w:div w:id="926383777">
          <w:marLeft w:val="0"/>
          <w:marRight w:val="0"/>
          <w:marTop w:val="0"/>
          <w:marBottom w:val="0"/>
          <w:divBdr>
            <w:top w:val="none" w:sz="0" w:space="0" w:color="auto"/>
            <w:left w:val="none" w:sz="0" w:space="0" w:color="auto"/>
            <w:bottom w:val="none" w:sz="0" w:space="0" w:color="auto"/>
            <w:right w:val="none" w:sz="0" w:space="0" w:color="auto"/>
          </w:divBdr>
        </w:div>
        <w:div w:id="936013095">
          <w:marLeft w:val="0"/>
          <w:marRight w:val="0"/>
          <w:marTop w:val="0"/>
          <w:marBottom w:val="0"/>
          <w:divBdr>
            <w:top w:val="none" w:sz="0" w:space="0" w:color="auto"/>
            <w:left w:val="none" w:sz="0" w:space="0" w:color="auto"/>
            <w:bottom w:val="none" w:sz="0" w:space="0" w:color="auto"/>
            <w:right w:val="none" w:sz="0" w:space="0" w:color="auto"/>
          </w:divBdr>
        </w:div>
        <w:div w:id="969827490">
          <w:marLeft w:val="0"/>
          <w:marRight w:val="0"/>
          <w:marTop w:val="0"/>
          <w:marBottom w:val="0"/>
          <w:divBdr>
            <w:top w:val="none" w:sz="0" w:space="0" w:color="auto"/>
            <w:left w:val="none" w:sz="0" w:space="0" w:color="auto"/>
            <w:bottom w:val="none" w:sz="0" w:space="0" w:color="auto"/>
            <w:right w:val="none" w:sz="0" w:space="0" w:color="auto"/>
          </w:divBdr>
        </w:div>
        <w:div w:id="1036464487">
          <w:marLeft w:val="0"/>
          <w:marRight w:val="0"/>
          <w:marTop w:val="0"/>
          <w:marBottom w:val="0"/>
          <w:divBdr>
            <w:top w:val="none" w:sz="0" w:space="0" w:color="auto"/>
            <w:left w:val="none" w:sz="0" w:space="0" w:color="auto"/>
            <w:bottom w:val="none" w:sz="0" w:space="0" w:color="auto"/>
            <w:right w:val="none" w:sz="0" w:space="0" w:color="auto"/>
          </w:divBdr>
        </w:div>
        <w:div w:id="1695184746">
          <w:marLeft w:val="0"/>
          <w:marRight w:val="0"/>
          <w:marTop w:val="0"/>
          <w:marBottom w:val="0"/>
          <w:divBdr>
            <w:top w:val="none" w:sz="0" w:space="0" w:color="auto"/>
            <w:left w:val="none" w:sz="0" w:space="0" w:color="auto"/>
            <w:bottom w:val="none" w:sz="0" w:space="0" w:color="auto"/>
            <w:right w:val="none" w:sz="0" w:space="0" w:color="auto"/>
          </w:divBdr>
        </w:div>
        <w:div w:id="1706179156">
          <w:marLeft w:val="0"/>
          <w:marRight w:val="0"/>
          <w:marTop w:val="0"/>
          <w:marBottom w:val="0"/>
          <w:divBdr>
            <w:top w:val="none" w:sz="0" w:space="0" w:color="auto"/>
            <w:left w:val="none" w:sz="0" w:space="0" w:color="auto"/>
            <w:bottom w:val="none" w:sz="0" w:space="0" w:color="auto"/>
            <w:right w:val="none" w:sz="0" w:space="0" w:color="auto"/>
          </w:divBdr>
        </w:div>
      </w:divsChild>
    </w:div>
    <w:div w:id="1146779850">
      <w:bodyDiv w:val="1"/>
      <w:marLeft w:val="0"/>
      <w:marRight w:val="0"/>
      <w:marTop w:val="0"/>
      <w:marBottom w:val="0"/>
      <w:divBdr>
        <w:top w:val="none" w:sz="0" w:space="0" w:color="auto"/>
        <w:left w:val="none" w:sz="0" w:space="0" w:color="auto"/>
        <w:bottom w:val="none" w:sz="0" w:space="0" w:color="auto"/>
        <w:right w:val="none" w:sz="0" w:space="0" w:color="auto"/>
      </w:divBdr>
    </w:div>
    <w:div w:id="1384711615">
      <w:bodyDiv w:val="1"/>
      <w:marLeft w:val="0"/>
      <w:marRight w:val="0"/>
      <w:marTop w:val="0"/>
      <w:marBottom w:val="0"/>
      <w:divBdr>
        <w:top w:val="none" w:sz="0" w:space="0" w:color="auto"/>
        <w:left w:val="none" w:sz="0" w:space="0" w:color="auto"/>
        <w:bottom w:val="none" w:sz="0" w:space="0" w:color="auto"/>
        <w:right w:val="none" w:sz="0" w:space="0" w:color="auto"/>
      </w:divBdr>
    </w:div>
    <w:div w:id="1415741439">
      <w:bodyDiv w:val="1"/>
      <w:marLeft w:val="0"/>
      <w:marRight w:val="0"/>
      <w:marTop w:val="0"/>
      <w:marBottom w:val="0"/>
      <w:divBdr>
        <w:top w:val="none" w:sz="0" w:space="0" w:color="auto"/>
        <w:left w:val="none" w:sz="0" w:space="0" w:color="auto"/>
        <w:bottom w:val="none" w:sz="0" w:space="0" w:color="auto"/>
        <w:right w:val="none" w:sz="0" w:space="0" w:color="auto"/>
      </w:divBdr>
      <w:divsChild>
        <w:div w:id="27030930">
          <w:marLeft w:val="0"/>
          <w:marRight w:val="0"/>
          <w:marTop w:val="0"/>
          <w:marBottom w:val="0"/>
          <w:divBdr>
            <w:top w:val="none" w:sz="0" w:space="0" w:color="auto"/>
            <w:left w:val="none" w:sz="0" w:space="0" w:color="auto"/>
            <w:bottom w:val="none" w:sz="0" w:space="0" w:color="auto"/>
            <w:right w:val="none" w:sz="0" w:space="0" w:color="auto"/>
          </w:divBdr>
        </w:div>
        <w:div w:id="183785319">
          <w:marLeft w:val="0"/>
          <w:marRight w:val="0"/>
          <w:marTop w:val="0"/>
          <w:marBottom w:val="0"/>
          <w:divBdr>
            <w:top w:val="none" w:sz="0" w:space="0" w:color="auto"/>
            <w:left w:val="none" w:sz="0" w:space="0" w:color="auto"/>
            <w:bottom w:val="none" w:sz="0" w:space="0" w:color="auto"/>
            <w:right w:val="none" w:sz="0" w:space="0" w:color="auto"/>
          </w:divBdr>
        </w:div>
        <w:div w:id="270860606">
          <w:marLeft w:val="0"/>
          <w:marRight w:val="0"/>
          <w:marTop w:val="0"/>
          <w:marBottom w:val="0"/>
          <w:divBdr>
            <w:top w:val="none" w:sz="0" w:space="0" w:color="auto"/>
            <w:left w:val="none" w:sz="0" w:space="0" w:color="auto"/>
            <w:bottom w:val="none" w:sz="0" w:space="0" w:color="auto"/>
            <w:right w:val="none" w:sz="0" w:space="0" w:color="auto"/>
          </w:divBdr>
        </w:div>
        <w:div w:id="287973196">
          <w:marLeft w:val="0"/>
          <w:marRight w:val="0"/>
          <w:marTop w:val="0"/>
          <w:marBottom w:val="0"/>
          <w:divBdr>
            <w:top w:val="none" w:sz="0" w:space="0" w:color="auto"/>
            <w:left w:val="none" w:sz="0" w:space="0" w:color="auto"/>
            <w:bottom w:val="none" w:sz="0" w:space="0" w:color="auto"/>
            <w:right w:val="none" w:sz="0" w:space="0" w:color="auto"/>
          </w:divBdr>
        </w:div>
        <w:div w:id="412747773">
          <w:marLeft w:val="0"/>
          <w:marRight w:val="0"/>
          <w:marTop w:val="0"/>
          <w:marBottom w:val="0"/>
          <w:divBdr>
            <w:top w:val="none" w:sz="0" w:space="0" w:color="auto"/>
            <w:left w:val="none" w:sz="0" w:space="0" w:color="auto"/>
            <w:bottom w:val="none" w:sz="0" w:space="0" w:color="auto"/>
            <w:right w:val="none" w:sz="0" w:space="0" w:color="auto"/>
          </w:divBdr>
        </w:div>
        <w:div w:id="504511754">
          <w:marLeft w:val="0"/>
          <w:marRight w:val="0"/>
          <w:marTop w:val="0"/>
          <w:marBottom w:val="0"/>
          <w:divBdr>
            <w:top w:val="none" w:sz="0" w:space="0" w:color="auto"/>
            <w:left w:val="none" w:sz="0" w:space="0" w:color="auto"/>
            <w:bottom w:val="none" w:sz="0" w:space="0" w:color="auto"/>
            <w:right w:val="none" w:sz="0" w:space="0" w:color="auto"/>
          </w:divBdr>
        </w:div>
        <w:div w:id="546332189">
          <w:marLeft w:val="0"/>
          <w:marRight w:val="0"/>
          <w:marTop w:val="0"/>
          <w:marBottom w:val="0"/>
          <w:divBdr>
            <w:top w:val="none" w:sz="0" w:space="0" w:color="auto"/>
            <w:left w:val="none" w:sz="0" w:space="0" w:color="auto"/>
            <w:bottom w:val="none" w:sz="0" w:space="0" w:color="auto"/>
            <w:right w:val="none" w:sz="0" w:space="0" w:color="auto"/>
          </w:divBdr>
        </w:div>
        <w:div w:id="677274256">
          <w:marLeft w:val="0"/>
          <w:marRight w:val="0"/>
          <w:marTop w:val="0"/>
          <w:marBottom w:val="0"/>
          <w:divBdr>
            <w:top w:val="none" w:sz="0" w:space="0" w:color="auto"/>
            <w:left w:val="none" w:sz="0" w:space="0" w:color="auto"/>
            <w:bottom w:val="none" w:sz="0" w:space="0" w:color="auto"/>
            <w:right w:val="none" w:sz="0" w:space="0" w:color="auto"/>
          </w:divBdr>
        </w:div>
        <w:div w:id="721749788">
          <w:marLeft w:val="0"/>
          <w:marRight w:val="0"/>
          <w:marTop w:val="0"/>
          <w:marBottom w:val="0"/>
          <w:divBdr>
            <w:top w:val="none" w:sz="0" w:space="0" w:color="auto"/>
            <w:left w:val="none" w:sz="0" w:space="0" w:color="auto"/>
            <w:bottom w:val="none" w:sz="0" w:space="0" w:color="auto"/>
            <w:right w:val="none" w:sz="0" w:space="0" w:color="auto"/>
          </w:divBdr>
        </w:div>
        <w:div w:id="727000501">
          <w:marLeft w:val="0"/>
          <w:marRight w:val="0"/>
          <w:marTop w:val="0"/>
          <w:marBottom w:val="0"/>
          <w:divBdr>
            <w:top w:val="none" w:sz="0" w:space="0" w:color="auto"/>
            <w:left w:val="none" w:sz="0" w:space="0" w:color="auto"/>
            <w:bottom w:val="none" w:sz="0" w:space="0" w:color="auto"/>
            <w:right w:val="none" w:sz="0" w:space="0" w:color="auto"/>
          </w:divBdr>
        </w:div>
        <w:div w:id="811338031">
          <w:marLeft w:val="0"/>
          <w:marRight w:val="0"/>
          <w:marTop w:val="0"/>
          <w:marBottom w:val="0"/>
          <w:divBdr>
            <w:top w:val="none" w:sz="0" w:space="0" w:color="auto"/>
            <w:left w:val="none" w:sz="0" w:space="0" w:color="auto"/>
            <w:bottom w:val="none" w:sz="0" w:space="0" w:color="auto"/>
            <w:right w:val="none" w:sz="0" w:space="0" w:color="auto"/>
          </w:divBdr>
        </w:div>
        <w:div w:id="818689110">
          <w:marLeft w:val="0"/>
          <w:marRight w:val="0"/>
          <w:marTop w:val="0"/>
          <w:marBottom w:val="0"/>
          <w:divBdr>
            <w:top w:val="none" w:sz="0" w:space="0" w:color="auto"/>
            <w:left w:val="none" w:sz="0" w:space="0" w:color="auto"/>
            <w:bottom w:val="none" w:sz="0" w:space="0" w:color="auto"/>
            <w:right w:val="none" w:sz="0" w:space="0" w:color="auto"/>
          </w:divBdr>
        </w:div>
        <w:div w:id="891036819">
          <w:marLeft w:val="0"/>
          <w:marRight w:val="0"/>
          <w:marTop w:val="0"/>
          <w:marBottom w:val="0"/>
          <w:divBdr>
            <w:top w:val="none" w:sz="0" w:space="0" w:color="auto"/>
            <w:left w:val="none" w:sz="0" w:space="0" w:color="auto"/>
            <w:bottom w:val="none" w:sz="0" w:space="0" w:color="auto"/>
            <w:right w:val="none" w:sz="0" w:space="0" w:color="auto"/>
          </w:divBdr>
        </w:div>
        <w:div w:id="1029838439">
          <w:marLeft w:val="0"/>
          <w:marRight w:val="0"/>
          <w:marTop w:val="0"/>
          <w:marBottom w:val="0"/>
          <w:divBdr>
            <w:top w:val="none" w:sz="0" w:space="0" w:color="auto"/>
            <w:left w:val="none" w:sz="0" w:space="0" w:color="auto"/>
            <w:bottom w:val="none" w:sz="0" w:space="0" w:color="auto"/>
            <w:right w:val="none" w:sz="0" w:space="0" w:color="auto"/>
          </w:divBdr>
        </w:div>
        <w:div w:id="1145196768">
          <w:marLeft w:val="0"/>
          <w:marRight w:val="0"/>
          <w:marTop w:val="0"/>
          <w:marBottom w:val="0"/>
          <w:divBdr>
            <w:top w:val="none" w:sz="0" w:space="0" w:color="auto"/>
            <w:left w:val="none" w:sz="0" w:space="0" w:color="auto"/>
            <w:bottom w:val="none" w:sz="0" w:space="0" w:color="auto"/>
            <w:right w:val="none" w:sz="0" w:space="0" w:color="auto"/>
          </w:divBdr>
        </w:div>
        <w:div w:id="1188060538">
          <w:marLeft w:val="0"/>
          <w:marRight w:val="0"/>
          <w:marTop w:val="0"/>
          <w:marBottom w:val="0"/>
          <w:divBdr>
            <w:top w:val="none" w:sz="0" w:space="0" w:color="auto"/>
            <w:left w:val="none" w:sz="0" w:space="0" w:color="auto"/>
            <w:bottom w:val="none" w:sz="0" w:space="0" w:color="auto"/>
            <w:right w:val="none" w:sz="0" w:space="0" w:color="auto"/>
          </w:divBdr>
        </w:div>
        <w:div w:id="1225870813">
          <w:marLeft w:val="0"/>
          <w:marRight w:val="0"/>
          <w:marTop w:val="0"/>
          <w:marBottom w:val="0"/>
          <w:divBdr>
            <w:top w:val="none" w:sz="0" w:space="0" w:color="auto"/>
            <w:left w:val="none" w:sz="0" w:space="0" w:color="auto"/>
            <w:bottom w:val="none" w:sz="0" w:space="0" w:color="auto"/>
            <w:right w:val="none" w:sz="0" w:space="0" w:color="auto"/>
          </w:divBdr>
        </w:div>
        <w:div w:id="1439762203">
          <w:marLeft w:val="0"/>
          <w:marRight w:val="0"/>
          <w:marTop w:val="0"/>
          <w:marBottom w:val="0"/>
          <w:divBdr>
            <w:top w:val="none" w:sz="0" w:space="0" w:color="auto"/>
            <w:left w:val="none" w:sz="0" w:space="0" w:color="auto"/>
            <w:bottom w:val="none" w:sz="0" w:space="0" w:color="auto"/>
            <w:right w:val="none" w:sz="0" w:space="0" w:color="auto"/>
          </w:divBdr>
        </w:div>
        <w:div w:id="1514490672">
          <w:marLeft w:val="0"/>
          <w:marRight w:val="0"/>
          <w:marTop w:val="0"/>
          <w:marBottom w:val="0"/>
          <w:divBdr>
            <w:top w:val="none" w:sz="0" w:space="0" w:color="auto"/>
            <w:left w:val="none" w:sz="0" w:space="0" w:color="auto"/>
            <w:bottom w:val="none" w:sz="0" w:space="0" w:color="auto"/>
            <w:right w:val="none" w:sz="0" w:space="0" w:color="auto"/>
          </w:divBdr>
        </w:div>
        <w:div w:id="1881430626">
          <w:marLeft w:val="0"/>
          <w:marRight w:val="0"/>
          <w:marTop w:val="0"/>
          <w:marBottom w:val="0"/>
          <w:divBdr>
            <w:top w:val="none" w:sz="0" w:space="0" w:color="auto"/>
            <w:left w:val="none" w:sz="0" w:space="0" w:color="auto"/>
            <w:bottom w:val="none" w:sz="0" w:space="0" w:color="auto"/>
            <w:right w:val="none" w:sz="0" w:space="0" w:color="auto"/>
          </w:divBdr>
        </w:div>
        <w:div w:id="1973365145">
          <w:marLeft w:val="0"/>
          <w:marRight w:val="0"/>
          <w:marTop w:val="0"/>
          <w:marBottom w:val="0"/>
          <w:divBdr>
            <w:top w:val="none" w:sz="0" w:space="0" w:color="auto"/>
            <w:left w:val="none" w:sz="0" w:space="0" w:color="auto"/>
            <w:bottom w:val="none" w:sz="0" w:space="0" w:color="auto"/>
            <w:right w:val="none" w:sz="0" w:space="0" w:color="auto"/>
          </w:divBdr>
        </w:div>
      </w:divsChild>
    </w:div>
    <w:div w:id="1416199540">
      <w:bodyDiv w:val="1"/>
      <w:marLeft w:val="0"/>
      <w:marRight w:val="0"/>
      <w:marTop w:val="0"/>
      <w:marBottom w:val="0"/>
      <w:divBdr>
        <w:top w:val="none" w:sz="0" w:space="0" w:color="auto"/>
        <w:left w:val="none" w:sz="0" w:space="0" w:color="auto"/>
        <w:bottom w:val="none" w:sz="0" w:space="0" w:color="auto"/>
        <w:right w:val="none" w:sz="0" w:space="0" w:color="auto"/>
      </w:divBdr>
      <w:divsChild>
        <w:div w:id="189682717">
          <w:marLeft w:val="0"/>
          <w:marRight w:val="0"/>
          <w:marTop w:val="0"/>
          <w:marBottom w:val="0"/>
          <w:divBdr>
            <w:top w:val="none" w:sz="0" w:space="0" w:color="auto"/>
            <w:left w:val="none" w:sz="0" w:space="0" w:color="auto"/>
            <w:bottom w:val="none" w:sz="0" w:space="0" w:color="auto"/>
            <w:right w:val="none" w:sz="0" w:space="0" w:color="auto"/>
          </w:divBdr>
        </w:div>
        <w:div w:id="209995156">
          <w:marLeft w:val="0"/>
          <w:marRight w:val="0"/>
          <w:marTop w:val="0"/>
          <w:marBottom w:val="0"/>
          <w:divBdr>
            <w:top w:val="none" w:sz="0" w:space="0" w:color="auto"/>
            <w:left w:val="none" w:sz="0" w:space="0" w:color="auto"/>
            <w:bottom w:val="none" w:sz="0" w:space="0" w:color="auto"/>
            <w:right w:val="none" w:sz="0" w:space="0" w:color="auto"/>
          </w:divBdr>
        </w:div>
        <w:div w:id="334693215">
          <w:marLeft w:val="0"/>
          <w:marRight w:val="0"/>
          <w:marTop w:val="0"/>
          <w:marBottom w:val="0"/>
          <w:divBdr>
            <w:top w:val="none" w:sz="0" w:space="0" w:color="auto"/>
            <w:left w:val="none" w:sz="0" w:space="0" w:color="auto"/>
            <w:bottom w:val="none" w:sz="0" w:space="0" w:color="auto"/>
            <w:right w:val="none" w:sz="0" w:space="0" w:color="auto"/>
          </w:divBdr>
        </w:div>
        <w:div w:id="542207312">
          <w:marLeft w:val="0"/>
          <w:marRight w:val="0"/>
          <w:marTop w:val="0"/>
          <w:marBottom w:val="0"/>
          <w:divBdr>
            <w:top w:val="none" w:sz="0" w:space="0" w:color="auto"/>
            <w:left w:val="none" w:sz="0" w:space="0" w:color="auto"/>
            <w:bottom w:val="none" w:sz="0" w:space="0" w:color="auto"/>
            <w:right w:val="none" w:sz="0" w:space="0" w:color="auto"/>
          </w:divBdr>
        </w:div>
        <w:div w:id="561449505">
          <w:marLeft w:val="0"/>
          <w:marRight w:val="0"/>
          <w:marTop w:val="0"/>
          <w:marBottom w:val="0"/>
          <w:divBdr>
            <w:top w:val="none" w:sz="0" w:space="0" w:color="auto"/>
            <w:left w:val="none" w:sz="0" w:space="0" w:color="auto"/>
            <w:bottom w:val="none" w:sz="0" w:space="0" w:color="auto"/>
            <w:right w:val="none" w:sz="0" w:space="0" w:color="auto"/>
          </w:divBdr>
        </w:div>
        <w:div w:id="582877347">
          <w:marLeft w:val="0"/>
          <w:marRight w:val="0"/>
          <w:marTop w:val="0"/>
          <w:marBottom w:val="0"/>
          <w:divBdr>
            <w:top w:val="none" w:sz="0" w:space="0" w:color="auto"/>
            <w:left w:val="none" w:sz="0" w:space="0" w:color="auto"/>
            <w:bottom w:val="none" w:sz="0" w:space="0" w:color="auto"/>
            <w:right w:val="none" w:sz="0" w:space="0" w:color="auto"/>
          </w:divBdr>
        </w:div>
        <w:div w:id="600333176">
          <w:marLeft w:val="0"/>
          <w:marRight w:val="0"/>
          <w:marTop w:val="0"/>
          <w:marBottom w:val="0"/>
          <w:divBdr>
            <w:top w:val="none" w:sz="0" w:space="0" w:color="auto"/>
            <w:left w:val="none" w:sz="0" w:space="0" w:color="auto"/>
            <w:bottom w:val="none" w:sz="0" w:space="0" w:color="auto"/>
            <w:right w:val="none" w:sz="0" w:space="0" w:color="auto"/>
          </w:divBdr>
        </w:div>
        <w:div w:id="622811873">
          <w:marLeft w:val="0"/>
          <w:marRight w:val="0"/>
          <w:marTop w:val="0"/>
          <w:marBottom w:val="0"/>
          <w:divBdr>
            <w:top w:val="none" w:sz="0" w:space="0" w:color="auto"/>
            <w:left w:val="none" w:sz="0" w:space="0" w:color="auto"/>
            <w:bottom w:val="none" w:sz="0" w:space="0" w:color="auto"/>
            <w:right w:val="none" w:sz="0" w:space="0" w:color="auto"/>
          </w:divBdr>
        </w:div>
        <w:div w:id="623073823">
          <w:marLeft w:val="0"/>
          <w:marRight w:val="0"/>
          <w:marTop w:val="0"/>
          <w:marBottom w:val="0"/>
          <w:divBdr>
            <w:top w:val="none" w:sz="0" w:space="0" w:color="auto"/>
            <w:left w:val="none" w:sz="0" w:space="0" w:color="auto"/>
            <w:bottom w:val="none" w:sz="0" w:space="0" w:color="auto"/>
            <w:right w:val="none" w:sz="0" w:space="0" w:color="auto"/>
          </w:divBdr>
        </w:div>
        <w:div w:id="787315645">
          <w:marLeft w:val="0"/>
          <w:marRight w:val="0"/>
          <w:marTop w:val="0"/>
          <w:marBottom w:val="0"/>
          <w:divBdr>
            <w:top w:val="none" w:sz="0" w:space="0" w:color="auto"/>
            <w:left w:val="none" w:sz="0" w:space="0" w:color="auto"/>
            <w:bottom w:val="none" w:sz="0" w:space="0" w:color="auto"/>
            <w:right w:val="none" w:sz="0" w:space="0" w:color="auto"/>
          </w:divBdr>
        </w:div>
        <w:div w:id="1070543076">
          <w:marLeft w:val="0"/>
          <w:marRight w:val="0"/>
          <w:marTop w:val="0"/>
          <w:marBottom w:val="0"/>
          <w:divBdr>
            <w:top w:val="none" w:sz="0" w:space="0" w:color="auto"/>
            <w:left w:val="none" w:sz="0" w:space="0" w:color="auto"/>
            <w:bottom w:val="none" w:sz="0" w:space="0" w:color="auto"/>
            <w:right w:val="none" w:sz="0" w:space="0" w:color="auto"/>
          </w:divBdr>
        </w:div>
        <w:div w:id="1516261926">
          <w:marLeft w:val="0"/>
          <w:marRight w:val="0"/>
          <w:marTop w:val="0"/>
          <w:marBottom w:val="0"/>
          <w:divBdr>
            <w:top w:val="none" w:sz="0" w:space="0" w:color="auto"/>
            <w:left w:val="none" w:sz="0" w:space="0" w:color="auto"/>
            <w:bottom w:val="none" w:sz="0" w:space="0" w:color="auto"/>
            <w:right w:val="none" w:sz="0" w:space="0" w:color="auto"/>
          </w:divBdr>
        </w:div>
        <w:div w:id="1565096505">
          <w:marLeft w:val="0"/>
          <w:marRight w:val="0"/>
          <w:marTop w:val="0"/>
          <w:marBottom w:val="0"/>
          <w:divBdr>
            <w:top w:val="none" w:sz="0" w:space="0" w:color="auto"/>
            <w:left w:val="none" w:sz="0" w:space="0" w:color="auto"/>
            <w:bottom w:val="none" w:sz="0" w:space="0" w:color="auto"/>
            <w:right w:val="none" w:sz="0" w:space="0" w:color="auto"/>
          </w:divBdr>
        </w:div>
        <w:div w:id="2010793513">
          <w:marLeft w:val="0"/>
          <w:marRight w:val="0"/>
          <w:marTop w:val="0"/>
          <w:marBottom w:val="0"/>
          <w:divBdr>
            <w:top w:val="none" w:sz="0" w:space="0" w:color="auto"/>
            <w:left w:val="none" w:sz="0" w:space="0" w:color="auto"/>
            <w:bottom w:val="none" w:sz="0" w:space="0" w:color="auto"/>
            <w:right w:val="none" w:sz="0" w:space="0" w:color="auto"/>
          </w:divBdr>
        </w:div>
        <w:div w:id="2064213415">
          <w:marLeft w:val="0"/>
          <w:marRight w:val="0"/>
          <w:marTop w:val="0"/>
          <w:marBottom w:val="0"/>
          <w:divBdr>
            <w:top w:val="none" w:sz="0" w:space="0" w:color="auto"/>
            <w:left w:val="none" w:sz="0" w:space="0" w:color="auto"/>
            <w:bottom w:val="none" w:sz="0" w:space="0" w:color="auto"/>
            <w:right w:val="none" w:sz="0" w:space="0" w:color="auto"/>
          </w:divBdr>
        </w:div>
      </w:divsChild>
    </w:div>
    <w:div w:id="1429930698">
      <w:bodyDiv w:val="1"/>
      <w:marLeft w:val="0"/>
      <w:marRight w:val="0"/>
      <w:marTop w:val="0"/>
      <w:marBottom w:val="0"/>
      <w:divBdr>
        <w:top w:val="none" w:sz="0" w:space="0" w:color="auto"/>
        <w:left w:val="none" w:sz="0" w:space="0" w:color="auto"/>
        <w:bottom w:val="none" w:sz="0" w:space="0" w:color="auto"/>
        <w:right w:val="none" w:sz="0" w:space="0" w:color="auto"/>
      </w:divBdr>
    </w:div>
    <w:div w:id="1449159393">
      <w:bodyDiv w:val="1"/>
      <w:marLeft w:val="0"/>
      <w:marRight w:val="0"/>
      <w:marTop w:val="0"/>
      <w:marBottom w:val="0"/>
      <w:divBdr>
        <w:top w:val="none" w:sz="0" w:space="0" w:color="auto"/>
        <w:left w:val="none" w:sz="0" w:space="0" w:color="auto"/>
        <w:bottom w:val="none" w:sz="0" w:space="0" w:color="auto"/>
        <w:right w:val="none" w:sz="0" w:space="0" w:color="auto"/>
      </w:divBdr>
    </w:div>
    <w:div w:id="1657344773">
      <w:bodyDiv w:val="1"/>
      <w:marLeft w:val="0"/>
      <w:marRight w:val="0"/>
      <w:marTop w:val="0"/>
      <w:marBottom w:val="0"/>
      <w:divBdr>
        <w:top w:val="none" w:sz="0" w:space="0" w:color="auto"/>
        <w:left w:val="none" w:sz="0" w:space="0" w:color="auto"/>
        <w:bottom w:val="none" w:sz="0" w:space="0" w:color="auto"/>
        <w:right w:val="none" w:sz="0" w:space="0" w:color="auto"/>
      </w:divBdr>
      <w:divsChild>
        <w:div w:id="250510931">
          <w:marLeft w:val="0"/>
          <w:marRight w:val="0"/>
          <w:marTop w:val="0"/>
          <w:marBottom w:val="0"/>
          <w:divBdr>
            <w:top w:val="none" w:sz="0" w:space="0" w:color="auto"/>
            <w:left w:val="none" w:sz="0" w:space="0" w:color="auto"/>
            <w:bottom w:val="none" w:sz="0" w:space="0" w:color="auto"/>
            <w:right w:val="none" w:sz="0" w:space="0" w:color="auto"/>
          </w:divBdr>
        </w:div>
        <w:div w:id="1861774873">
          <w:marLeft w:val="0"/>
          <w:marRight w:val="0"/>
          <w:marTop w:val="0"/>
          <w:marBottom w:val="0"/>
          <w:divBdr>
            <w:top w:val="none" w:sz="0" w:space="0" w:color="auto"/>
            <w:left w:val="none" w:sz="0" w:space="0" w:color="auto"/>
            <w:bottom w:val="none" w:sz="0" w:space="0" w:color="auto"/>
            <w:right w:val="none" w:sz="0" w:space="0" w:color="auto"/>
          </w:divBdr>
        </w:div>
        <w:div w:id="1875117534">
          <w:marLeft w:val="0"/>
          <w:marRight w:val="0"/>
          <w:marTop w:val="0"/>
          <w:marBottom w:val="0"/>
          <w:divBdr>
            <w:top w:val="none" w:sz="0" w:space="0" w:color="auto"/>
            <w:left w:val="none" w:sz="0" w:space="0" w:color="auto"/>
            <w:bottom w:val="none" w:sz="0" w:space="0" w:color="auto"/>
            <w:right w:val="none" w:sz="0" w:space="0" w:color="auto"/>
          </w:divBdr>
        </w:div>
      </w:divsChild>
    </w:div>
    <w:div w:id="1828550029">
      <w:bodyDiv w:val="1"/>
      <w:marLeft w:val="0"/>
      <w:marRight w:val="0"/>
      <w:marTop w:val="0"/>
      <w:marBottom w:val="0"/>
      <w:divBdr>
        <w:top w:val="none" w:sz="0" w:space="0" w:color="auto"/>
        <w:left w:val="none" w:sz="0" w:space="0" w:color="auto"/>
        <w:bottom w:val="none" w:sz="0" w:space="0" w:color="auto"/>
        <w:right w:val="none" w:sz="0" w:space="0" w:color="auto"/>
      </w:divBdr>
      <w:divsChild>
        <w:div w:id="863634108">
          <w:marLeft w:val="0"/>
          <w:marRight w:val="0"/>
          <w:marTop w:val="0"/>
          <w:marBottom w:val="0"/>
          <w:divBdr>
            <w:top w:val="none" w:sz="0" w:space="0" w:color="auto"/>
            <w:left w:val="none" w:sz="0" w:space="0" w:color="auto"/>
            <w:bottom w:val="none" w:sz="0" w:space="0" w:color="auto"/>
            <w:right w:val="none" w:sz="0" w:space="0" w:color="auto"/>
          </w:divBdr>
        </w:div>
        <w:div w:id="954798546">
          <w:marLeft w:val="0"/>
          <w:marRight w:val="0"/>
          <w:marTop w:val="0"/>
          <w:marBottom w:val="0"/>
          <w:divBdr>
            <w:top w:val="none" w:sz="0" w:space="0" w:color="auto"/>
            <w:left w:val="none" w:sz="0" w:space="0" w:color="auto"/>
            <w:bottom w:val="none" w:sz="0" w:space="0" w:color="auto"/>
            <w:right w:val="none" w:sz="0" w:space="0" w:color="auto"/>
          </w:divBdr>
        </w:div>
        <w:div w:id="1549336799">
          <w:marLeft w:val="0"/>
          <w:marRight w:val="0"/>
          <w:marTop w:val="0"/>
          <w:marBottom w:val="0"/>
          <w:divBdr>
            <w:top w:val="none" w:sz="0" w:space="0" w:color="auto"/>
            <w:left w:val="none" w:sz="0" w:space="0" w:color="auto"/>
            <w:bottom w:val="none" w:sz="0" w:space="0" w:color="auto"/>
            <w:right w:val="none" w:sz="0" w:space="0" w:color="auto"/>
          </w:divBdr>
        </w:div>
        <w:div w:id="1873957478">
          <w:marLeft w:val="0"/>
          <w:marRight w:val="0"/>
          <w:marTop w:val="0"/>
          <w:marBottom w:val="0"/>
          <w:divBdr>
            <w:top w:val="none" w:sz="0" w:space="0" w:color="auto"/>
            <w:left w:val="none" w:sz="0" w:space="0" w:color="auto"/>
            <w:bottom w:val="none" w:sz="0" w:space="0" w:color="auto"/>
            <w:right w:val="none" w:sz="0" w:space="0" w:color="auto"/>
          </w:divBdr>
        </w:div>
      </w:divsChild>
    </w:div>
    <w:div w:id="1900432337">
      <w:bodyDiv w:val="1"/>
      <w:marLeft w:val="0"/>
      <w:marRight w:val="0"/>
      <w:marTop w:val="0"/>
      <w:marBottom w:val="0"/>
      <w:divBdr>
        <w:top w:val="none" w:sz="0" w:space="0" w:color="auto"/>
        <w:left w:val="none" w:sz="0" w:space="0" w:color="auto"/>
        <w:bottom w:val="none" w:sz="0" w:space="0" w:color="auto"/>
        <w:right w:val="none" w:sz="0" w:space="0" w:color="auto"/>
      </w:divBdr>
    </w:div>
    <w:div w:id="1925336500">
      <w:bodyDiv w:val="1"/>
      <w:marLeft w:val="0"/>
      <w:marRight w:val="0"/>
      <w:marTop w:val="0"/>
      <w:marBottom w:val="0"/>
      <w:divBdr>
        <w:top w:val="none" w:sz="0" w:space="0" w:color="auto"/>
        <w:left w:val="none" w:sz="0" w:space="0" w:color="auto"/>
        <w:bottom w:val="none" w:sz="0" w:space="0" w:color="auto"/>
        <w:right w:val="none" w:sz="0" w:space="0" w:color="auto"/>
      </w:divBdr>
      <w:divsChild>
        <w:div w:id="1258514546">
          <w:marLeft w:val="0"/>
          <w:marRight w:val="0"/>
          <w:marTop w:val="0"/>
          <w:marBottom w:val="0"/>
          <w:divBdr>
            <w:top w:val="none" w:sz="0" w:space="0" w:color="auto"/>
            <w:left w:val="none" w:sz="0" w:space="0" w:color="auto"/>
            <w:bottom w:val="none" w:sz="0" w:space="0" w:color="auto"/>
            <w:right w:val="none" w:sz="0" w:space="0" w:color="auto"/>
          </w:divBdr>
        </w:div>
        <w:div w:id="1441687007">
          <w:marLeft w:val="0"/>
          <w:marRight w:val="0"/>
          <w:marTop w:val="0"/>
          <w:marBottom w:val="0"/>
          <w:divBdr>
            <w:top w:val="none" w:sz="0" w:space="0" w:color="auto"/>
            <w:left w:val="none" w:sz="0" w:space="0" w:color="auto"/>
            <w:bottom w:val="none" w:sz="0" w:space="0" w:color="auto"/>
            <w:right w:val="none" w:sz="0" w:space="0" w:color="auto"/>
          </w:divBdr>
        </w:div>
      </w:divsChild>
    </w:div>
    <w:div w:id="1927835219">
      <w:bodyDiv w:val="1"/>
      <w:marLeft w:val="0"/>
      <w:marRight w:val="0"/>
      <w:marTop w:val="0"/>
      <w:marBottom w:val="0"/>
      <w:divBdr>
        <w:top w:val="none" w:sz="0" w:space="0" w:color="auto"/>
        <w:left w:val="none" w:sz="0" w:space="0" w:color="auto"/>
        <w:bottom w:val="none" w:sz="0" w:space="0" w:color="auto"/>
        <w:right w:val="none" w:sz="0" w:space="0" w:color="auto"/>
      </w:divBdr>
    </w:div>
    <w:div w:id="2129814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nclusion_Rood">
      <a:dk1>
        <a:srgbClr val="000000"/>
      </a:dk1>
      <a:lt1>
        <a:srgbClr val="FFFFFF"/>
      </a:lt1>
      <a:dk2>
        <a:srgbClr val="E63232"/>
      </a:dk2>
      <a:lt2>
        <a:srgbClr val="9D9D9C"/>
      </a:lt2>
      <a:accent1>
        <a:srgbClr val="00AAC8"/>
      </a:accent1>
      <a:accent2>
        <a:srgbClr val="0069B4"/>
      </a:accent2>
      <a:accent3>
        <a:srgbClr val="FFCC00"/>
      </a:accent3>
      <a:accent4>
        <a:srgbClr val="00A03C"/>
      </a:accent4>
      <a:accent5>
        <a:srgbClr val="DA4290"/>
      </a:accent5>
      <a:accent6>
        <a:srgbClr val="643C91"/>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32CC159CDC0439ECAD419551D2351" ma:contentTypeVersion="4" ma:contentTypeDescription="Een nieuw document maken." ma:contentTypeScope="" ma:versionID="7b3e2284a3ad1202c2e99e1c6b6ce654">
  <xsd:schema xmlns:xsd="http://www.w3.org/2001/XMLSchema" xmlns:xs="http://www.w3.org/2001/XMLSchema" xmlns:p="http://schemas.microsoft.com/office/2006/metadata/properties" xmlns:ns2="ff65ffca-fb7a-4103-acd4-d058a7ef9615" xmlns:ns3="78404662-9394-47fa-a188-1222a2e1f329" targetNamespace="http://schemas.microsoft.com/office/2006/metadata/properties" ma:root="true" ma:fieldsID="09639b4f810d5453d4262d16e1675d7d" ns2:_="" ns3:_="">
    <xsd:import namespace="ff65ffca-fb7a-4103-acd4-d058a7ef9615"/>
    <xsd:import namespace="78404662-9394-47fa-a188-1222a2e1f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ffca-fb7a-4103-acd4-d058a7ef9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04662-9394-47fa-a188-1222a2e1f32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8404662-9394-47fa-a188-1222a2e1f329">
      <UserInfo>
        <DisplayName>Wel, P van der (Peter)</DisplayName>
        <AccountId>31</AccountId>
        <AccountType/>
      </UserInfo>
      <UserInfo>
        <DisplayName>Gremmen, Yvette</DisplayName>
        <AccountId>70</AccountId>
        <AccountType/>
      </UserInfo>
      <UserInfo>
        <DisplayName>r.hassink@coteq.nl</DisplayName>
        <AccountId>80</AccountId>
        <AccountType/>
      </UserInfo>
      <UserInfo>
        <DisplayName>Droste, EJR (Edward)</DisplayName>
        <AccountId>34</AccountId>
        <AccountType/>
      </UserInfo>
      <UserInfo>
        <DisplayName>Duisenberg, D (Daniel)</DisplayName>
        <AccountId>49</AccountId>
        <AccountType/>
      </UserInfo>
      <UserInfo>
        <DisplayName>Lolkema, Louis</DisplayName>
        <AccountId>26</AccountId>
        <AccountType/>
      </UserInfo>
      <UserInfo>
        <DisplayName>Arno van Scheijndel</DisplayName>
        <AccountId>65</AccountId>
        <AccountType/>
      </UserInfo>
      <UserInfo>
        <DisplayName>Stephan de Vos</DisplayName>
        <AccountId>12</AccountId>
        <AccountType/>
      </UserInfo>
      <UserInfo>
        <DisplayName>Auke Jongbloed</DisplayName>
        <AccountId>14</AccountId>
        <AccountType/>
      </UserInfo>
      <UserInfo>
        <DisplayName>Kim van Berlo</DisplayName>
        <AccountId>48</AccountId>
        <AccountType/>
      </UserInfo>
      <UserInfo>
        <DisplayName>Heumen van R.A. (Rob)</DisplayName>
        <AccountId>64</AccountId>
        <AccountType/>
      </UserInfo>
      <UserInfo>
        <DisplayName>Fikkers S.M.N. (Saskia)</DisplayName>
        <AccountId>19</AccountId>
        <AccountType/>
      </UserInfo>
      <UserInfo>
        <DisplayName>Paul Pittau</DisplayName>
        <AccountId>54</AccountId>
        <AccountType/>
      </UserInfo>
      <UserInfo>
        <DisplayName>Schonewille, Frank</DisplayName>
        <AccountId>29</AccountId>
        <AccountType/>
      </UserInfo>
      <UserInfo>
        <DisplayName>Velde van der F.C. (Frits)</DisplayName>
        <AccountId>17</AccountId>
        <AccountType/>
      </UserInfo>
      <UserInfo>
        <DisplayName>Lieselot Meelker</DisplayName>
        <AccountId>46</AccountId>
        <AccountType/>
      </UserInfo>
      <UserInfo>
        <DisplayName>shamelink</DisplayName>
        <AccountId>81</AccountId>
        <AccountType/>
      </UserInfo>
      <UserInfo>
        <DisplayName>Schwachöfer, Marjolein</DisplayName>
        <AccountId>16</AccountId>
        <AccountType/>
      </UserInfo>
      <UserInfo>
        <DisplayName>Haar van der R.E. (René)</DisplayName>
        <AccountId>22</AccountId>
        <AccountType/>
      </UserInfo>
      <UserInfo>
        <DisplayName>Bas Hazeborg</DisplayName>
        <AccountId>10</AccountId>
        <AccountType/>
      </UserInfo>
      <UserInfo>
        <DisplayName>marga.edens@enexis.nl</DisplayName>
        <AccountId>23</AccountId>
        <AccountType/>
      </UserInfo>
      <UserInfo>
        <DisplayName>Wilma van Oorspronk</DisplayName>
        <AccountId>24</AccountId>
        <AccountType/>
      </UserInfo>
      <UserInfo>
        <DisplayName>Lisette Baljon</DisplayName>
        <AccountId>27</AccountId>
        <AccountType/>
      </UserInfo>
      <UserInfo>
        <DisplayName>Rodenhuis, George</DisplayName>
        <AccountId>60</AccountId>
        <AccountType/>
      </UserInfo>
      <UserInfo>
        <DisplayName>Cabbolet, Bob</DisplayName>
        <AccountId>13</AccountId>
        <AccountType/>
      </UserInfo>
      <UserInfo>
        <DisplayName>Hattum, PAC van (Peter)</DisplayName>
        <AccountId>61</AccountId>
        <AccountType/>
      </UserInfo>
      <UserInfo>
        <DisplayName>Wim van der Werff</DisplayName>
        <AccountId>62</AccountId>
        <AccountType/>
      </UserInfo>
      <UserInfo>
        <DisplayName>Joke Mels</DisplayName>
        <AccountId>32</AccountId>
        <AccountType/>
      </UserInfo>
      <UserInfo>
        <DisplayName>Patrick van Dongen</DisplayName>
        <AccountId>59</AccountId>
        <AccountType/>
      </UserInfo>
      <UserInfo>
        <DisplayName>Vrolijk, Ruud</DisplayName>
        <AccountId>76</AccountId>
        <AccountType/>
      </UserInfo>
      <UserInfo>
        <DisplayName>Meer van der R. (Ruud)</DisplayName>
        <AccountId>69</AccountId>
        <AccountType/>
      </UserInfo>
      <UserInfo>
        <DisplayName>Dieuwertje Keizer</DisplayName>
        <AccountId>42</AccountId>
        <AccountType/>
      </UserInfo>
    </SharedWithUsers>
  </documentManagement>
</p:properties>
</file>

<file path=customXml/itemProps1.xml><?xml version="1.0" encoding="utf-8"?>
<ds:datastoreItem xmlns:ds="http://schemas.openxmlformats.org/officeDocument/2006/customXml" ds:itemID="{A32AE293-7A2B-435E-AA3F-259EA28D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ffca-fb7a-4103-acd4-d058a7ef9615"/>
    <ds:schemaRef ds:uri="78404662-9394-47fa-a188-1222a2e1f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7246E-9EC0-4737-A132-F49BDEFBB2CD}">
  <ds:schemaRefs>
    <ds:schemaRef ds:uri="http://schemas.microsoft.com/sharepoint/v3/contenttype/forms"/>
  </ds:schemaRefs>
</ds:datastoreItem>
</file>

<file path=customXml/itemProps3.xml><?xml version="1.0" encoding="utf-8"?>
<ds:datastoreItem xmlns:ds="http://schemas.openxmlformats.org/officeDocument/2006/customXml" ds:itemID="{1F8A3431-D173-4C79-B187-CDB0994E04C5}">
  <ds:schemaRefs>
    <ds:schemaRef ds:uri="http://schemas.openxmlformats.org/officeDocument/2006/bibliography"/>
  </ds:schemaRefs>
</ds:datastoreItem>
</file>

<file path=customXml/itemProps4.xml><?xml version="1.0" encoding="utf-8"?>
<ds:datastoreItem xmlns:ds="http://schemas.openxmlformats.org/officeDocument/2006/customXml" ds:itemID="{E63C659E-DC11-4291-9855-2FC72F5D8D6B}">
  <ds:schemaRefs>
    <ds:schemaRef ds:uri="http://schemas.microsoft.com/office/2006/metadata/properties"/>
    <ds:schemaRef ds:uri="http://schemas.microsoft.com/office/infopath/2007/PartnerControls"/>
    <ds:schemaRef ds:uri="78404662-9394-47fa-a188-1222a2e1f32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12215</Words>
  <Characters>67183</Characters>
  <Application>Microsoft Office Word</Application>
  <DocSecurity>0</DocSecurity>
  <Lines>559</Lines>
  <Paragraphs>158</Paragraphs>
  <ScaleCrop>false</ScaleCrop>
  <Company>Netbeheer Nederland</Company>
  <LinksUpToDate>false</LinksUpToDate>
  <CharactersWithSpaces>79240</CharactersWithSpaces>
  <SharedDoc>false</SharedDoc>
  <HLinks>
    <vt:vector size="36" baseType="variant">
      <vt:variant>
        <vt:i4>1376306</vt:i4>
      </vt:variant>
      <vt:variant>
        <vt:i4>35</vt:i4>
      </vt:variant>
      <vt:variant>
        <vt:i4>0</vt:i4>
      </vt:variant>
      <vt:variant>
        <vt:i4>5</vt:i4>
      </vt:variant>
      <vt:variant>
        <vt:lpwstr/>
      </vt:variant>
      <vt:variant>
        <vt:lpwstr>_Toc94199837</vt:lpwstr>
      </vt:variant>
      <vt:variant>
        <vt:i4>1310770</vt:i4>
      </vt:variant>
      <vt:variant>
        <vt:i4>29</vt:i4>
      </vt:variant>
      <vt:variant>
        <vt:i4>0</vt:i4>
      </vt:variant>
      <vt:variant>
        <vt:i4>5</vt:i4>
      </vt:variant>
      <vt:variant>
        <vt:lpwstr/>
      </vt:variant>
      <vt:variant>
        <vt:lpwstr>_Toc94199836</vt:lpwstr>
      </vt:variant>
      <vt:variant>
        <vt:i4>1507378</vt:i4>
      </vt:variant>
      <vt:variant>
        <vt:i4>23</vt:i4>
      </vt:variant>
      <vt:variant>
        <vt:i4>0</vt:i4>
      </vt:variant>
      <vt:variant>
        <vt:i4>5</vt:i4>
      </vt:variant>
      <vt:variant>
        <vt:lpwstr/>
      </vt:variant>
      <vt:variant>
        <vt:lpwstr>_Toc94199835</vt:lpwstr>
      </vt:variant>
      <vt:variant>
        <vt:i4>1441842</vt:i4>
      </vt:variant>
      <vt:variant>
        <vt:i4>17</vt:i4>
      </vt:variant>
      <vt:variant>
        <vt:i4>0</vt:i4>
      </vt:variant>
      <vt:variant>
        <vt:i4>5</vt:i4>
      </vt:variant>
      <vt:variant>
        <vt:lpwstr/>
      </vt:variant>
      <vt:variant>
        <vt:lpwstr>_Toc94199834</vt:lpwstr>
      </vt:variant>
      <vt:variant>
        <vt:i4>1114162</vt:i4>
      </vt:variant>
      <vt:variant>
        <vt:i4>11</vt:i4>
      </vt:variant>
      <vt:variant>
        <vt:i4>0</vt:i4>
      </vt:variant>
      <vt:variant>
        <vt:i4>5</vt:i4>
      </vt:variant>
      <vt:variant>
        <vt:lpwstr/>
      </vt:variant>
      <vt:variant>
        <vt:lpwstr>_Toc94199833</vt:lpwstr>
      </vt:variant>
      <vt:variant>
        <vt:i4>1048626</vt:i4>
      </vt:variant>
      <vt:variant>
        <vt:i4>5</vt:i4>
      </vt:variant>
      <vt:variant>
        <vt:i4>0</vt:i4>
      </vt:variant>
      <vt:variant>
        <vt:i4>5</vt:i4>
      </vt:variant>
      <vt:variant>
        <vt:lpwstr/>
      </vt:variant>
      <vt:variant>
        <vt:lpwstr>_Toc94199832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Netbeheer Nederland</dc:title>
  <dc:subject/>
  <dc:creator>Gebruiker</dc:creator>
  <cp:keywords/>
  <dc:description>Netbeheer Nederland Brief
Versie 1 - augustus 2018
Ontwerp: Ontwerpwerk
Template: Ton Persoon</dc:description>
  <cp:lastModifiedBy>Dieuwertje Keizer</cp:lastModifiedBy>
  <cp:revision>2</cp:revision>
  <dcterms:created xsi:type="dcterms:W3CDTF">2022-02-03T11:00:00Z</dcterms:created>
  <dcterms:modified xsi:type="dcterms:W3CDTF">2022-02-03T11:00:00Z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0x0101001B132CC159CDC0439ECAD419551D2351</vt:lpwstr>
  </property>
  <property fmtid="{D5CDD505-2E9C-101B-9397-08002B2CF9AE}" pid="3" name="_dlc_DocIdItemGuid">
    <vt:lpwstr>a5a223c5-e6e9-4c26-bd25-a36a2920546c</vt:lpwstr>
  </property>
  <property fmtid="{D5CDD505-2E9C-101B-9397-08002B2CF9AE}" pid="4" name="SgStatus">
    <vt:lpwstr>2;#Actief|daf86166-a937-43c2-91a7-afc7697ebaa9</vt:lpwstr>
  </property>
  <property fmtid="{D5CDD505-2E9C-101B-9397-08002B2CF9AE}" pid="5" name="Dossierkenmerk 2">
    <vt:lpwstr/>
  </property>
  <property fmtid="{D5CDD505-2E9C-101B-9397-08002B2CF9AE}" pid="6" name="TaxKeyword">
    <vt:lpwstr/>
  </property>
  <property fmtid="{D5CDD505-2E9C-101B-9397-08002B2CF9AE}" pid="7" name="Onderwerp/ThemaSTD">
    <vt:lpwstr/>
  </property>
  <property fmtid="{D5CDD505-2E9C-101B-9397-08002B2CF9AE}" pid="8" name="DocumentsoortSTD">
    <vt:lpwstr/>
  </property>
  <property fmtid="{D5CDD505-2E9C-101B-9397-08002B2CF9AE}" pid="9" name="MSIP_Label_89999a2b-9a21-4e6e-bf76-863fcb82bc91_Enabled">
    <vt:lpwstr>true</vt:lpwstr>
  </property>
  <property fmtid="{D5CDD505-2E9C-101B-9397-08002B2CF9AE}" pid="10" name="MSIP_Label_89999a2b-9a21-4e6e-bf76-863fcb82bc91_SetDate">
    <vt:lpwstr>2022-01-25T08:31:54Z</vt:lpwstr>
  </property>
  <property fmtid="{D5CDD505-2E9C-101B-9397-08002B2CF9AE}" pid="11" name="MSIP_Label_89999a2b-9a21-4e6e-bf76-863fcb82bc91_Method">
    <vt:lpwstr>Standard</vt:lpwstr>
  </property>
  <property fmtid="{D5CDD505-2E9C-101B-9397-08002B2CF9AE}" pid="12" name="MSIP_Label_89999a2b-9a21-4e6e-bf76-863fcb82bc91_Name">
    <vt:lpwstr>Intern</vt:lpwstr>
  </property>
  <property fmtid="{D5CDD505-2E9C-101B-9397-08002B2CF9AE}" pid="13" name="MSIP_Label_89999a2b-9a21-4e6e-bf76-863fcb82bc91_SiteId">
    <vt:lpwstr>40ce6286-0e4a-4500-8bb1-bf46447c5f7f</vt:lpwstr>
  </property>
  <property fmtid="{D5CDD505-2E9C-101B-9397-08002B2CF9AE}" pid="14" name="MSIP_Label_89999a2b-9a21-4e6e-bf76-863fcb82bc91_ActionId">
    <vt:lpwstr>71ec2f3b-648d-4c97-aab9-cf62d09e033e</vt:lpwstr>
  </property>
  <property fmtid="{D5CDD505-2E9C-101B-9397-08002B2CF9AE}" pid="15" name="MSIP_Label_89999a2b-9a21-4e6e-bf76-863fcb82bc91_ContentBits">
    <vt:lpwstr>0</vt:lpwstr>
  </property>
  <property fmtid="{D5CDD505-2E9C-101B-9397-08002B2CF9AE}" pid="16" name="StdDataClassificatie">
    <vt:lpwstr>Intern</vt:lpwstr>
  </property>
  <property fmtid="{D5CDD505-2E9C-101B-9397-08002B2CF9AE}" pid="17" name="StdDataClassificatieDoelgroep">
    <vt:lpwstr/>
  </property>
</Properties>
</file>